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205EF" w14:textId="77777777" w:rsidR="00CA689A" w:rsidRPr="008D5E86" w:rsidRDefault="00C95C94" w:rsidP="00B87DC4">
      <w:pPr>
        <w:jc w:val="right"/>
        <w:rPr>
          <w:bCs/>
        </w:rPr>
      </w:pPr>
      <w:r w:rsidRPr="009C60B9">
        <w:rPr>
          <w:bCs/>
        </w:rPr>
        <w:t xml:space="preserve">Warszawa,  </w:t>
      </w:r>
      <w:r w:rsidR="00C816AE" w:rsidRPr="009C60B9">
        <w:rPr>
          <w:bCs/>
        </w:rPr>
        <w:t>1</w:t>
      </w:r>
      <w:r w:rsidR="00182C79" w:rsidRPr="009C60B9">
        <w:rPr>
          <w:bCs/>
        </w:rPr>
        <w:t>5</w:t>
      </w:r>
      <w:r w:rsidR="00C816AE" w:rsidRPr="009C60B9">
        <w:rPr>
          <w:bCs/>
        </w:rPr>
        <w:t xml:space="preserve"> </w:t>
      </w:r>
      <w:r w:rsidRPr="009C60B9">
        <w:rPr>
          <w:bCs/>
        </w:rPr>
        <w:t>luty 2019</w:t>
      </w:r>
      <w:r w:rsidR="00B87DC4" w:rsidRPr="009C60B9">
        <w:rPr>
          <w:bCs/>
        </w:rPr>
        <w:t xml:space="preserve"> r.</w:t>
      </w:r>
    </w:p>
    <w:p w14:paraId="78AA87F3" w14:textId="77777777" w:rsidR="000B177B" w:rsidRPr="008D5E86" w:rsidRDefault="000B177B" w:rsidP="000B177B">
      <w:pPr>
        <w:pStyle w:val="Default"/>
        <w:rPr>
          <w:rFonts w:ascii="Times New Roman" w:hAnsi="Times New Roman" w:cs="Times New Roman"/>
          <w:b/>
          <w:bCs/>
        </w:rPr>
      </w:pPr>
      <w:r w:rsidRPr="008D5E86">
        <w:rPr>
          <w:rFonts w:ascii="Times New Roman" w:hAnsi="Times New Roman" w:cs="Times New Roman"/>
          <w:b/>
          <w:bCs/>
        </w:rPr>
        <w:t>ZAMAWIAJĄCY</w:t>
      </w:r>
    </w:p>
    <w:p w14:paraId="412E6538" w14:textId="77777777" w:rsidR="000B177B" w:rsidRPr="008D5E86" w:rsidRDefault="000B177B" w:rsidP="000B177B">
      <w:pPr>
        <w:contextualSpacing/>
      </w:pPr>
      <w:r w:rsidRPr="008D5E86">
        <w:t xml:space="preserve">Fundacja na rzecz Rozwoju Polskiego Rolnictwa </w:t>
      </w:r>
    </w:p>
    <w:p w14:paraId="2BEDFD92" w14:textId="77777777" w:rsidR="000B177B" w:rsidRPr="008D5E86" w:rsidRDefault="000B177B" w:rsidP="000B177B">
      <w:pPr>
        <w:contextualSpacing/>
      </w:pPr>
      <w:r w:rsidRPr="008D5E86">
        <w:t>ul. Gombrowicza 19</w:t>
      </w:r>
    </w:p>
    <w:p w14:paraId="642596EA" w14:textId="77777777" w:rsidR="000B177B" w:rsidRPr="008D5E86" w:rsidRDefault="000B177B" w:rsidP="000B177B">
      <w:pPr>
        <w:contextualSpacing/>
      </w:pPr>
      <w:r w:rsidRPr="008D5E86">
        <w:t>01-682 Warszawa</w:t>
      </w:r>
    </w:p>
    <w:p w14:paraId="111B76C9" w14:textId="77777777" w:rsidR="000B177B" w:rsidRPr="008D5E86" w:rsidRDefault="000B177B" w:rsidP="000B177B">
      <w:pPr>
        <w:contextualSpacing/>
      </w:pPr>
      <w:r w:rsidRPr="008D5E86">
        <w:t>www.fdpa.org.pl</w:t>
      </w:r>
    </w:p>
    <w:p w14:paraId="65A8C673" w14:textId="77777777" w:rsidR="000B177B" w:rsidRPr="008D5E86" w:rsidRDefault="008B06F6" w:rsidP="000B177B">
      <w:pPr>
        <w:contextualSpacing/>
      </w:pPr>
      <w:hyperlink r:id="rId8" w:history="1">
        <w:r w:rsidR="000B177B" w:rsidRPr="008D5E86">
          <w:rPr>
            <w:rStyle w:val="Hipercze"/>
          </w:rPr>
          <w:t>fdpa@fdpa.org.pl</w:t>
        </w:r>
      </w:hyperlink>
    </w:p>
    <w:p w14:paraId="16D203EB" w14:textId="77777777" w:rsidR="000B177B" w:rsidRPr="008D5E86" w:rsidRDefault="000B177B" w:rsidP="000B177B">
      <w:pPr>
        <w:contextualSpacing/>
      </w:pPr>
    </w:p>
    <w:p w14:paraId="11ED158E" w14:textId="77777777" w:rsidR="000B177B" w:rsidRPr="008D5E86" w:rsidRDefault="000B177B" w:rsidP="000B177B">
      <w:pPr>
        <w:pStyle w:val="Default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  <w:bCs/>
        </w:rPr>
        <w:t>NIP</w:t>
      </w:r>
      <w:r w:rsidRPr="008D5E86">
        <w:rPr>
          <w:rFonts w:ascii="Times New Roman" w:hAnsi="Times New Roman" w:cs="Times New Roman"/>
        </w:rPr>
        <w:t xml:space="preserve">: </w:t>
      </w:r>
      <w:r w:rsidRPr="008D5E86">
        <w:rPr>
          <w:rFonts w:ascii="Times New Roman" w:hAnsi="Times New Roman" w:cs="Times New Roman"/>
        </w:rPr>
        <w:tab/>
      </w:r>
      <w:r w:rsidRPr="008D5E86">
        <w:rPr>
          <w:rFonts w:ascii="Times New Roman" w:hAnsi="Times New Roman" w:cs="Times New Roman"/>
        </w:rPr>
        <w:tab/>
        <w:t>113-00-13-295</w:t>
      </w:r>
    </w:p>
    <w:p w14:paraId="4F60B17E" w14:textId="77777777" w:rsidR="000B177B" w:rsidRPr="008D5E86" w:rsidRDefault="000B177B" w:rsidP="000B177B">
      <w:pPr>
        <w:pStyle w:val="Default"/>
        <w:rPr>
          <w:rFonts w:ascii="Times New Roman" w:hAnsi="Times New Roman" w:cs="Times New Roman"/>
          <w:bCs/>
        </w:rPr>
      </w:pPr>
      <w:r w:rsidRPr="008D5E86">
        <w:rPr>
          <w:rFonts w:ascii="Times New Roman" w:hAnsi="Times New Roman" w:cs="Times New Roman"/>
          <w:bCs/>
        </w:rPr>
        <w:t>REGON</w:t>
      </w:r>
      <w:r w:rsidRPr="008D5E86">
        <w:rPr>
          <w:rFonts w:ascii="Times New Roman" w:hAnsi="Times New Roman" w:cs="Times New Roman"/>
        </w:rPr>
        <w:t xml:space="preserve">: </w:t>
      </w:r>
      <w:r w:rsidRPr="008D5E86">
        <w:rPr>
          <w:rFonts w:ascii="Times New Roman" w:hAnsi="Times New Roman" w:cs="Times New Roman"/>
        </w:rPr>
        <w:tab/>
        <w:t>001387892</w:t>
      </w:r>
    </w:p>
    <w:p w14:paraId="4B85FE7F" w14:textId="77777777" w:rsidR="000B177B" w:rsidRPr="008D5E86" w:rsidRDefault="000B177B" w:rsidP="000B177B">
      <w:pPr>
        <w:pStyle w:val="Default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  <w:bCs/>
        </w:rPr>
        <w:t>KRS</w:t>
      </w:r>
      <w:r w:rsidRPr="008D5E86">
        <w:rPr>
          <w:rFonts w:ascii="Times New Roman" w:hAnsi="Times New Roman" w:cs="Times New Roman"/>
        </w:rPr>
        <w:t xml:space="preserve">: </w:t>
      </w:r>
      <w:r w:rsidRPr="008D5E86">
        <w:rPr>
          <w:rFonts w:ascii="Times New Roman" w:hAnsi="Times New Roman" w:cs="Times New Roman"/>
        </w:rPr>
        <w:tab/>
      </w:r>
      <w:r w:rsidRPr="008D5E86">
        <w:rPr>
          <w:rFonts w:ascii="Times New Roman" w:hAnsi="Times New Roman" w:cs="Times New Roman"/>
        </w:rPr>
        <w:tab/>
        <w:t>0000143832</w:t>
      </w:r>
    </w:p>
    <w:p w14:paraId="6E81322A" w14:textId="77777777" w:rsidR="00C47085" w:rsidRPr="008D5E86" w:rsidRDefault="00C47085" w:rsidP="000B177B"/>
    <w:p w14:paraId="6D6E61E7" w14:textId="77777777" w:rsidR="000B177B" w:rsidRPr="008D5E86" w:rsidRDefault="000B177B" w:rsidP="000B177B">
      <w:pPr>
        <w:jc w:val="center"/>
        <w:rPr>
          <w:b/>
        </w:rPr>
      </w:pPr>
      <w:r w:rsidRPr="008D5E86">
        <w:rPr>
          <w:b/>
        </w:rPr>
        <w:t>ZAPYTANIE OFERTOWE</w:t>
      </w:r>
    </w:p>
    <w:p w14:paraId="3EAEC371" w14:textId="77777777" w:rsidR="000B177B" w:rsidRPr="008D5E86" w:rsidRDefault="000B177B" w:rsidP="000B177B">
      <w:pPr>
        <w:jc w:val="center"/>
        <w:rPr>
          <w:b/>
        </w:rPr>
      </w:pPr>
      <w:r w:rsidRPr="008D5E86">
        <w:rPr>
          <w:b/>
        </w:rPr>
        <w:t>ZAMAWIAJĄCEGO</w:t>
      </w:r>
    </w:p>
    <w:p w14:paraId="518CAEE0" w14:textId="77777777" w:rsidR="000B177B" w:rsidRPr="008D5E86" w:rsidRDefault="000B177B" w:rsidP="000B177B">
      <w:pPr>
        <w:pStyle w:val="NormalnyWeb"/>
        <w:spacing w:before="0" w:beforeAutospacing="0" w:after="0" w:afterAutospacing="0"/>
        <w:jc w:val="center"/>
        <w:rPr>
          <w:iCs/>
        </w:rPr>
      </w:pPr>
    </w:p>
    <w:p w14:paraId="1D1DA5A3" w14:textId="77777777" w:rsidR="000B177B" w:rsidRPr="008D5E86" w:rsidRDefault="000B177B" w:rsidP="000B177B">
      <w:pPr>
        <w:pStyle w:val="NormalnyWeb"/>
        <w:spacing w:before="0" w:beforeAutospacing="0" w:after="0" w:afterAutospacing="0"/>
        <w:jc w:val="center"/>
        <w:rPr>
          <w:iCs/>
        </w:rPr>
      </w:pPr>
      <w:r w:rsidRPr="008D5E86">
        <w:rPr>
          <w:iCs/>
        </w:rPr>
        <w:t>w postępowaniu na:</w:t>
      </w:r>
    </w:p>
    <w:p w14:paraId="15682506" w14:textId="77777777" w:rsidR="000B177B" w:rsidRPr="008D5E86" w:rsidRDefault="000B177B" w:rsidP="000B17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761239B" w14:textId="77777777" w:rsidR="0035716D" w:rsidRPr="008D4941" w:rsidRDefault="00D17DC0" w:rsidP="0035716D">
      <w:pPr>
        <w:ind w:left="-284"/>
        <w:jc w:val="both"/>
        <w:rPr>
          <w:b/>
          <w:sz w:val="21"/>
          <w:szCs w:val="21"/>
        </w:rPr>
      </w:pPr>
      <w:r w:rsidRPr="008D5E86">
        <w:rPr>
          <w:b/>
          <w:bCs/>
        </w:rPr>
        <w:t xml:space="preserve">Dostawę towaru w postaci </w:t>
      </w:r>
      <w:r w:rsidR="005E7A5D" w:rsidRPr="008D5E86">
        <w:rPr>
          <w:b/>
          <w:bCs/>
        </w:rPr>
        <w:t>materiałów informacyjno-promocyjnych</w:t>
      </w:r>
      <w:r w:rsidR="00772DAF" w:rsidRPr="008D5E86">
        <w:rPr>
          <w:b/>
          <w:bCs/>
        </w:rPr>
        <w:t xml:space="preserve"> przygotowanych w ramach projektu</w:t>
      </w:r>
      <w:r w:rsidR="00F06748" w:rsidRPr="008D5E86">
        <w:rPr>
          <w:b/>
          <w:bCs/>
        </w:rPr>
        <w:t>:</w:t>
      </w:r>
      <w:r w:rsidR="00112A63" w:rsidRPr="008D5E86">
        <w:rPr>
          <w:b/>
          <w:bCs/>
        </w:rPr>
        <w:t xml:space="preserve"> </w:t>
      </w:r>
      <w:r w:rsidRPr="008D5E86">
        <w:rPr>
          <w:b/>
        </w:rPr>
        <w:t>„</w:t>
      </w:r>
      <w:r w:rsidR="00993949" w:rsidRPr="008D5E86">
        <w:rPr>
          <w:b/>
        </w:rPr>
        <w:t>Ograniczenie zanieczyszczenia azotem pochodzenia rolniczego metodą poprawy jakości wód</w:t>
      </w:r>
      <w:r w:rsidR="00AD4FEC" w:rsidRPr="008D5E86">
        <w:rPr>
          <w:b/>
        </w:rPr>
        <w:t>”</w:t>
      </w:r>
      <w:r w:rsidR="00112A63" w:rsidRPr="008D5E86">
        <w:rPr>
          <w:bCs/>
        </w:rPr>
        <w:t xml:space="preserve"> </w:t>
      </w:r>
      <w:r w:rsidR="00772DAF" w:rsidRPr="008D5E86">
        <w:rPr>
          <w:b/>
          <w:bCs/>
        </w:rPr>
        <w:t xml:space="preserve">dofinansowanego ze </w:t>
      </w:r>
      <w:r w:rsidR="00772DAF" w:rsidRPr="008D4941">
        <w:rPr>
          <w:b/>
          <w:bCs/>
        </w:rPr>
        <w:t>środków Narodowego Funduszu Ochrony Środowiska i Gospodarki Wodnej</w:t>
      </w:r>
      <w:r w:rsidR="000B177B" w:rsidRPr="008D4941">
        <w:rPr>
          <w:b/>
          <w:bCs/>
        </w:rPr>
        <w:t xml:space="preserve"> na podstawie Umowy nr </w:t>
      </w:r>
      <w:r w:rsidR="0035716D" w:rsidRPr="008D4941">
        <w:rPr>
          <w:b/>
        </w:rPr>
        <w:t>198/2018/Wn50/EE-EE/D z dn. 24.08.2018</w:t>
      </w:r>
    </w:p>
    <w:p w14:paraId="449FD5A3" w14:textId="77777777" w:rsidR="000B177B" w:rsidRPr="008D4941" w:rsidRDefault="000B177B" w:rsidP="00F43FEF">
      <w:pPr>
        <w:pStyle w:val="Default"/>
        <w:jc w:val="both"/>
        <w:rPr>
          <w:rFonts w:ascii="Times New Roman" w:hAnsi="Times New Roman" w:cs="Times New Roman"/>
          <w:b/>
        </w:rPr>
      </w:pPr>
    </w:p>
    <w:p w14:paraId="42D3B05F" w14:textId="77777777" w:rsidR="000B177B" w:rsidRPr="008D4941" w:rsidRDefault="000B177B" w:rsidP="000B177B">
      <w:pPr>
        <w:pStyle w:val="Default"/>
        <w:jc w:val="center"/>
        <w:rPr>
          <w:rFonts w:ascii="Times New Roman" w:hAnsi="Times New Roman" w:cs="Times New Roman"/>
        </w:rPr>
      </w:pPr>
    </w:p>
    <w:p w14:paraId="4E220467" w14:textId="77777777" w:rsidR="000B177B" w:rsidRPr="008D4941" w:rsidRDefault="00A23190" w:rsidP="000B177B">
      <w:pPr>
        <w:pStyle w:val="NormalnyWeb"/>
        <w:spacing w:before="0" w:beforeAutospacing="0" w:after="0" w:afterAutospacing="0"/>
        <w:jc w:val="center"/>
        <w:rPr>
          <w:b/>
          <w:iCs/>
        </w:rPr>
      </w:pPr>
      <w:r w:rsidRPr="008D4941">
        <w:rPr>
          <w:b/>
          <w:iCs/>
        </w:rPr>
        <w:t xml:space="preserve">Ogłoszenie </w:t>
      </w:r>
      <w:r w:rsidR="000A5993" w:rsidRPr="008D4941">
        <w:rPr>
          <w:b/>
          <w:iCs/>
        </w:rPr>
        <w:t>nr</w:t>
      </w:r>
      <w:r w:rsidR="008E6F83">
        <w:rPr>
          <w:b/>
          <w:iCs/>
        </w:rPr>
        <w:t>1</w:t>
      </w:r>
      <w:r w:rsidR="00D9318F" w:rsidRPr="008D4941">
        <w:rPr>
          <w:b/>
          <w:iCs/>
        </w:rPr>
        <w:t>/</w:t>
      </w:r>
      <w:r w:rsidR="000B177B" w:rsidRPr="008D4941">
        <w:rPr>
          <w:b/>
          <w:iCs/>
        </w:rPr>
        <w:t>201</w:t>
      </w:r>
      <w:r w:rsidR="00D9318F" w:rsidRPr="008D4941">
        <w:rPr>
          <w:b/>
          <w:iCs/>
        </w:rPr>
        <w:t>9</w:t>
      </w:r>
      <w:r w:rsidR="000B177B" w:rsidRPr="008D4941">
        <w:rPr>
          <w:b/>
          <w:iCs/>
        </w:rPr>
        <w:t>/FDPA</w:t>
      </w:r>
    </w:p>
    <w:p w14:paraId="0A0FBFBC" w14:textId="77777777" w:rsidR="000B177B" w:rsidRPr="008D4941" w:rsidRDefault="000B177B" w:rsidP="000B177B">
      <w:pPr>
        <w:spacing w:line="276" w:lineRule="auto"/>
        <w:contextualSpacing/>
      </w:pPr>
    </w:p>
    <w:p w14:paraId="193B3A62" w14:textId="77777777" w:rsidR="000B177B" w:rsidRPr="008D4941" w:rsidRDefault="000B177B" w:rsidP="000B177B">
      <w:pPr>
        <w:spacing w:line="276" w:lineRule="auto"/>
        <w:contextualSpacing/>
        <w:rPr>
          <w:b/>
        </w:rPr>
      </w:pPr>
      <w:r w:rsidRPr="008D4941">
        <w:rPr>
          <w:b/>
        </w:rPr>
        <w:t xml:space="preserve">I. TRYB POSTĘPOWANIA  </w:t>
      </w:r>
    </w:p>
    <w:p w14:paraId="103B8617" w14:textId="77777777" w:rsidR="000B177B" w:rsidRPr="008D4941" w:rsidRDefault="000B177B" w:rsidP="000B177B">
      <w:pPr>
        <w:spacing w:line="276" w:lineRule="auto"/>
        <w:contextualSpacing/>
        <w:jc w:val="both"/>
      </w:pPr>
      <w:r w:rsidRPr="008D4941">
        <w:t>1. Postępowanie prowadzone jest w trybie zapytania ofertowego dalej zwanego „Zamówieniem”.</w:t>
      </w:r>
    </w:p>
    <w:p w14:paraId="5693D494" w14:textId="77777777" w:rsidR="000B177B" w:rsidRPr="008D4941" w:rsidRDefault="000B177B" w:rsidP="000B177B">
      <w:pPr>
        <w:spacing w:line="276" w:lineRule="auto"/>
        <w:contextualSpacing/>
        <w:jc w:val="both"/>
      </w:pPr>
      <w:r w:rsidRPr="008D4941">
        <w:t xml:space="preserve">2. Do niniejszego postępowania nie stosuje się przepisów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8D4941">
          <w:t>29 stycznia 2004r.</w:t>
        </w:r>
      </w:smartTag>
      <w:r w:rsidRPr="008D4941">
        <w:t xml:space="preserve"> Prawo zamówień Publicznych (tj.: Dz.U. 2010</w:t>
      </w:r>
      <w:r w:rsidR="00AE533D" w:rsidRPr="008D4941">
        <w:t>, Nr 113, poz. 759 z późn. zm.)</w:t>
      </w:r>
      <w:r w:rsidRPr="008D4941">
        <w:t xml:space="preserve"> na podstawie art. 4 pkt 8 tej Ustawy. </w:t>
      </w:r>
    </w:p>
    <w:p w14:paraId="004F22C3" w14:textId="758C4757" w:rsidR="000B177B" w:rsidRPr="008D4941" w:rsidRDefault="000B177B" w:rsidP="000B177B">
      <w:pPr>
        <w:spacing w:line="276" w:lineRule="auto"/>
        <w:contextualSpacing/>
        <w:jc w:val="both"/>
      </w:pPr>
      <w:r w:rsidRPr="008D4941">
        <w:t>3. Podstawą prawną</w:t>
      </w:r>
      <w:r w:rsidR="00B677B0">
        <w:t>,</w:t>
      </w:r>
      <w:r w:rsidRPr="008D4941">
        <w:t xml:space="preserve"> w oparciu o którą przeprowadza się niniejsze postępowanie jest zasada konkurencyjności.</w:t>
      </w:r>
    </w:p>
    <w:p w14:paraId="76F54304" w14:textId="77777777" w:rsidR="000B177B" w:rsidRPr="008D4941" w:rsidRDefault="000B177B" w:rsidP="000B177B">
      <w:pPr>
        <w:spacing w:line="276" w:lineRule="auto"/>
        <w:contextualSpacing/>
        <w:rPr>
          <w:b/>
        </w:rPr>
      </w:pPr>
    </w:p>
    <w:p w14:paraId="3A18E8CA" w14:textId="77777777" w:rsidR="000B177B" w:rsidRPr="008D5E86" w:rsidRDefault="000B177B" w:rsidP="000B177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8D4941">
        <w:rPr>
          <w:rFonts w:ascii="Times New Roman" w:hAnsi="Times New Roman" w:cs="Times New Roman"/>
          <w:b/>
        </w:rPr>
        <w:t xml:space="preserve">II. MIEJSCE </w:t>
      </w:r>
      <w:r w:rsidR="00B02DC1" w:rsidRPr="008D4941">
        <w:rPr>
          <w:rFonts w:ascii="Times New Roman" w:hAnsi="Times New Roman" w:cs="Times New Roman"/>
          <w:b/>
        </w:rPr>
        <w:t>PUBLI</w:t>
      </w:r>
      <w:r w:rsidR="007873E3" w:rsidRPr="008D4941">
        <w:rPr>
          <w:rFonts w:ascii="Times New Roman" w:hAnsi="Times New Roman" w:cs="Times New Roman"/>
          <w:b/>
        </w:rPr>
        <w:t>K</w:t>
      </w:r>
      <w:r w:rsidR="00B02DC1" w:rsidRPr="008D4941">
        <w:rPr>
          <w:rFonts w:ascii="Times New Roman" w:hAnsi="Times New Roman" w:cs="Times New Roman"/>
          <w:b/>
        </w:rPr>
        <w:t>A</w:t>
      </w:r>
      <w:r w:rsidR="007873E3" w:rsidRPr="008D4941">
        <w:rPr>
          <w:rFonts w:ascii="Times New Roman" w:hAnsi="Times New Roman" w:cs="Times New Roman"/>
          <w:b/>
        </w:rPr>
        <w:t xml:space="preserve">CJI </w:t>
      </w:r>
      <w:r w:rsidRPr="008D4941">
        <w:rPr>
          <w:rFonts w:ascii="Times New Roman" w:hAnsi="Times New Roman" w:cs="Times New Roman"/>
          <w:b/>
        </w:rPr>
        <w:t>ZAPYTANIA OFERTOWEGO I SPOSÓB POROZUMIEWANIA SIĘ Z OFERENTAMI</w:t>
      </w:r>
    </w:p>
    <w:p w14:paraId="68A76AAB" w14:textId="77777777" w:rsidR="000B177B" w:rsidRPr="008D5E86" w:rsidRDefault="000B177B" w:rsidP="000B177B">
      <w:pPr>
        <w:pStyle w:val="Default"/>
        <w:rPr>
          <w:rFonts w:ascii="Times New Roman" w:hAnsi="Times New Roman" w:cs="Times New Roman"/>
          <w:b/>
        </w:rPr>
      </w:pPr>
    </w:p>
    <w:p w14:paraId="79B4016D" w14:textId="77777777" w:rsidR="000B177B" w:rsidRPr="008D5E86" w:rsidRDefault="000B177B" w:rsidP="00CC7B7E">
      <w:pPr>
        <w:pStyle w:val="Default"/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1.</w:t>
      </w:r>
      <w:r w:rsidRPr="008D5E86">
        <w:rPr>
          <w:rFonts w:ascii="Times New Roman" w:hAnsi="Times New Roman" w:cs="Times New Roman"/>
          <w:b/>
        </w:rPr>
        <w:t xml:space="preserve"> </w:t>
      </w:r>
      <w:r w:rsidRPr="008D5E86">
        <w:rPr>
          <w:rFonts w:ascii="Times New Roman" w:hAnsi="Times New Roman" w:cs="Times New Roman"/>
        </w:rPr>
        <w:t xml:space="preserve">Zaproszenie do składania ofert udostępniane jest na stronie internetowej Zamawiającego - </w:t>
      </w:r>
      <w:hyperlink r:id="rId9" w:history="1">
        <w:r w:rsidRPr="008D5E86">
          <w:rPr>
            <w:rStyle w:val="Hipercze"/>
            <w:rFonts w:ascii="Times New Roman" w:hAnsi="Times New Roman" w:cs="Times New Roman"/>
          </w:rPr>
          <w:t>www.fdpa.org.pl</w:t>
        </w:r>
      </w:hyperlink>
      <w:r w:rsidR="00AE533D" w:rsidRPr="008D5E86">
        <w:rPr>
          <w:rFonts w:ascii="Times New Roman" w:hAnsi="Times New Roman" w:cs="Times New Roman"/>
        </w:rPr>
        <w:t xml:space="preserve"> a także </w:t>
      </w:r>
      <w:r w:rsidRPr="008D5E86">
        <w:rPr>
          <w:rFonts w:ascii="Times New Roman" w:hAnsi="Times New Roman" w:cs="Times New Roman"/>
        </w:rPr>
        <w:t xml:space="preserve">w siedzibie Zamawiającego. </w:t>
      </w:r>
    </w:p>
    <w:p w14:paraId="09A7B49A" w14:textId="77777777" w:rsidR="000B177B" w:rsidRPr="008D5E86" w:rsidRDefault="000B177B" w:rsidP="000B177B">
      <w:pPr>
        <w:tabs>
          <w:tab w:val="left" w:pos="360"/>
        </w:tabs>
        <w:spacing w:line="276" w:lineRule="auto"/>
        <w:ind w:left="360" w:hanging="360"/>
        <w:contextualSpacing/>
        <w:jc w:val="both"/>
      </w:pPr>
      <w:r w:rsidRPr="008D5E86">
        <w:t>2. Oświadczenia, wnioski, zawiadomienia oraz informacje związane z Zamówieniem Oferenci</w:t>
      </w:r>
      <w:r w:rsidR="00D82266">
        <w:t xml:space="preserve"> (Wykonawcy)</w:t>
      </w:r>
      <w:r w:rsidRPr="008D5E86">
        <w:t xml:space="preserve"> przekazują pisemnie na poniższy adres:</w:t>
      </w:r>
    </w:p>
    <w:p w14:paraId="01C8311F" w14:textId="77777777" w:rsidR="000B177B" w:rsidRPr="008D5E86" w:rsidRDefault="000B177B" w:rsidP="000B177B">
      <w:pPr>
        <w:ind w:left="360"/>
        <w:contextualSpacing/>
      </w:pPr>
      <w:r w:rsidRPr="008D5E86">
        <w:t xml:space="preserve">Fundacja na rzecz Rozwoju Polskiego Rolnictwa </w:t>
      </w:r>
    </w:p>
    <w:p w14:paraId="78111613" w14:textId="77777777" w:rsidR="000B177B" w:rsidRPr="008D5E86" w:rsidRDefault="000B177B" w:rsidP="000B177B">
      <w:pPr>
        <w:ind w:left="360"/>
        <w:contextualSpacing/>
      </w:pPr>
      <w:r w:rsidRPr="008D5E86">
        <w:t>ul. Gombrowicza 19</w:t>
      </w:r>
    </w:p>
    <w:p w14:paraId="4288D05D" w14:textId="77777777" w:rsidR="000B177B" w:rsidRPr="008D5E86" w:rsidRDefault="000B177B" w:rsidP="000B177B">
      <w:pPr>
        <w:ind w:left="360"/>
        <w:contextualSpacing/>
      </w:pPr>
      <w:r w:rsidRPr="008D5E86">
        <w:t>01-682 Warszawa</w:t>
      </w:r>
    </w:p>
    <w:p w14:paraId="15AE5B20" w14:textId="77777777" w:rsidR="000B177B" w:rsidRPr="008D5E86" w:rsidRDefault="000B177B" w:rsidP="000B177B">
      <w:pPr>
        <w:spacing w:line="276" w:lineRule="auto"/>
        <w:ind w:left="360"/>
        <w:contextualSpacing/>
        <w:jc w:val="both"/>
      </w:pPr>
      <w:r w:rsidRPr="008D5E86">
        <w:lastRenderedPageBreak/>
        <w:t xml:space="preserve">lub za pomocą faksu pod numer: </w:t>
      </w:r>
      <w:r w:rsidRPr="008D5E86">
        <w:rPr>
          <w:color w:val="000000"/>
        </w:rPr>
        <w:t xml:space="preserve">(022) 864 03 61 </w:t>
      </w:r>
      <w:r w:rsidRPr="008D5E86">
        <w:t xml:space="preserve">lub za pośrednictwem e-maila: </w:t>
      </w:r>
      <w:hyperlink r:id="rId10" w:history="1">
        <w:r w:rsidRPr="008D5E86">
          <w:rPr>
            <w:rStyle w:val="Hipercze"/>
          </w:rPr>
          <w:t>fdpa@fdpa.org.pl</w:t>
        </w:r>
      </w:hyperlink>
      <w:r w:rsidRPr="008D5E86">
        <w:t xml:space="preserve">. </w:t>
      </w:r>
    </w:p>
    <w:p w14:paraId="5CEA9E35" w14:textId="77777777" w:rsidR="000B177B" w:rsidRPr="008D5E86" w:rsidRDefault="000B177B" w:rsidP="00CC7B7E">
      <w:pPr>
        <w:spacing w:line="276" w:lineRule="auto"/>
        <w:ind w:left="360" w:hanging="360"/>
        <w:contextualSpacing/>
        <w:jc w:val="both"/>
      </w:pPr>
      <w:r w:rsidRPr="008D5E86">
        <w:t>3. Osobą uprawnioną do porozumiewania się z Oferentami w z</w:t>
      </w:r>
      <w:r w:rsidR="00F06748" w:rsidRPr="008D5E86">
        <w:t xml:space="preserve">akresie związanym z przedmiotem </w:t>
      </w:r>
      <w:r w:rsidRPr="008D5E86">
        <w:t>zamówienia oraz z realizacją procedury o udzielenie zamówienia jest:</w:t>
      </w:r>
      <w:r w:rsidR="00676662" w:rsidRPr="008D5E86">
        <w:t xml:space="preserve"> Karolina Witeska-Chmielewska</w:t>
      </w:r>
      <w:r w:rsidRPr="008D5E86">
        <w:t xml:space="preserve"> e-mail: </w:t>
      </w:r>
      <w:hyperlink r:id="rId11" w:history="1">
        <w:r w:rsidR="00676662" w:rsidRPr="008D5E86">
          <w:rPr>
            <w:rStyle w:val="Hipercze"/>
          </w:rPr>
          <w:t>k.witeska@fdpa.org.pl</w:t>
        </w:r>
      </w:hyperlink>
      <w:r w:rsidRPr="008D5E86">
        <w:t xml:space="preserve"> </w:t>
      </w:r>
    </w:p>
    <w:p w14:paraId="2FC45150" w14:textId="77777777" w:rsidR="000B177B" w:rsidRPr="008D5E86" w:rsidRDefault="000B177B" w:rsidP="000B177B">
      <w:pPr>
        <w:spacing w:line="276" w:lineRule="auto"/>
        <w:ind w:left="360" w:hanging="360"/>
        <w:contextualSpacing/>
        <w:jc w:val="both"/>
        <w:rPr>
          <w:bCs/>
        </w:rPr>
      </w:pPr>
      <w:r w:rsidRPr="008D5E86">
        <w:t xml:space="preserve"> </w:t>
      </w:r>
    </w:p>
    <w:p w14:paraId="19703FC8" w14:textId="77777777" w:rsidR="000B177B" w:rsidRPr="008D5E86" w:rsidRDefault="000B177B" w:rsidP="000B177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24BADB5" w14:textId="77777777" w:rsidR="000B177B" w:rsidRPr="008D5E86" w:rsidRDefault="000B177B" w:rsidP="000B177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D5E86">
        <w:rPr>
          <w:rFonts w:ascii="Times New Roman" w:hAnsi="Times New Roman" w:cs="Times New Roman"/>
          <w:b/>
          <w:bCs/>
        </w:rPr>
        <w:t xml:space="preserve">III. OPIS PRZEDMIOTU ZAMÓWIENIA </w:t>
      </w:r>
    </w:p>
    <w:p w14:paraId="2C53A843" w14:textId="77777777" w:rsidR="000B177B" w:rsidRPr="008D5E86" w:rsidRDefault="000B177B" w:rsidP="000B177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06ACBF7" w14:textId="77777777" w:rsidR="000B177B" w:rsidRPr="008D5E86" w:rsidRDefault="000B177B" w:rsidP="000B177B">
      <w:pPr>
        <w:pStyle w:val="Default"/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  <w:b/>
          <w:bCs/>
        </w:rPr>
        <w:t xml:space="preserve">1. Przedmiot zamówienia </w:t>
      </w:r>
    </w:p>
    <w:p w14:paraId="3C1F80FF" w14:textId="77777777" w:rsidR="00967E6B" w:rsidRPr="008D5E86" w:rsidRDefault="00967E6B" w:rsidP="000B177B">
      <w:pPr>
        <w:pStyle w:val="Default"/>
        <w:jc w:val="both"/>
        <w:rPr>
          <w:rFonts w:ascii="Times New Roman" w:hAnsi="Times New Roman" w:cs="Times New Roman"/>
        </w:rPr>
      </w:pPr>
    </w:p>
    <w:p w14:paraId="1FA48E4E" w14:textId="77777777" w:rsidR="000B177B" w:rsidRPr="008D5E86" w:rsidRDefault="000B177B" w:rsidP="000B177B">
      <w:pPr>
        <w:pStyle w:val="Default"/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 xml:space="preserve">Rodzaj zamówienia : </w:t>
      </w:r>
      <w:r w:rsidR="00D17DC0" w:rsidRPr="008D5E86">
        <w:rPr>
          <w:rFonts w:ascii="Times New Roman" w:hAnsi="Times New Roman" w:cs="Times New Roman"/>
        </w:rPr>
        <w:t>towar</w:t>
      </w:r>
    </w:p>
    <w:p w14:paraId="06F40DBF" w14:textId="77777777" w:rsidR="005F069E" w:rsidRPr="008D5E86" w:rsidRDefault="000B177B" w:rsidP="00606C8D">
      <w:pPr>
        <w:shd w:val="clear" w:color="auto" w:fill="FFFFFF"/>
        <w:rPr>
          <w:color w:val="2D2D2D"/>
        </w:rPr>
      </w:pPr>
      <w:r w:rsidRPr="008D5E86">
        <w:t xml:space="preserve">Kod CPV : </w:t>
      </w:r>
      <w:r w:rsidR="006B7B72" w:rsidRPr="008D5E86">
        <w:rPr>
          <w:color w:val="555555"/>
        </w:rPr>
        <w:t xml:space="preserve"> </w:t>
      </w:r>
      <w:hyperlink r:id="rId12" w:history="1">
        <w:r w:rsidR="005F069E" w:rsidRPr="008D5E86">
          <w:rPr>
            <w:rStyle w:val="Hipercze"/>
            <w:color w:val="auto"/>
          </w:rPr>
          <w:t>22140000-3</w:t>
        </w:r>
      </w:hyperlink>
      <w:r w:rsidR="005F069E" w:rsidRPr="008D5E86">
        <w:rPr>
          <w:color w:val="2D2D2D"/>
        </w:rPr>
        <w:t xml:space="preserve"> ulotki </w:t>
      </w:r>
    </w:p>
    <w:p w14:paraId="5BC00FD5" w14:textId="77777777" w:rsidR="005F069E" w:rsidRPr="008D5E86" w:rsidRDefault="005F069E" w:rsidP="00606C8D">
      <w:pPr>
        <w:shd w:val="clear" w:color="auto" w:fill="FFFFFF"/>
        <w:rPr>
          <w:color w:val="555555"/>
        </w:rPr>
      </w:pPr>
    </w:p>
    <w:p w14:paraId="722C481A" w14:textId="77777777" w:rsidR="005E15BA" w:rsidRPr="008D5E86" w:rsidRDefault="000B177B" w:rsidP="009563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D5E86">
        <w:rPr>
          <w:rFonts w:ascii="Times New Roman" w:hAnsi="Times New Roman" w:cs="Times New Roman"/>
        </w:rPr>
        <w:t xml:space="preserve">Przedmiotem zamówienia jest </w:t>
      </w:r>
      <w:r w:rsidR="00D17DC0" w:rsidRPr="008D5E86">
        <w:rPr>
          <w:rFonts w:ascii="Times New Roman" w:hAnsi="Times New Roman" w:cs="Times New Roman"/>
          <w:b/>
          <w:color w:val="auto"/>
        </w:rPr>
        <w:t xml:space="preserve">dostawa towaru </w:t>
      </w:r>
      <w:r w:rsidR="00606C8D" w:rsidRPr="008D5E86">
        <w:rPr>
          <w:rFonts w:ascii="Times New Roman" w:hAnsi="Times New Roman" w:cs="Times New Roman"/>
          <w:b/>
          <w:color w:val="auto"/>
        </w:rPr>
        <w:t>w postaci</w:t>
      </w:r>
      <w:r w:rsidR="005E7A5D" w:rsidRPr="008D5E86">
        <w:rPr>
          <w:rFonts w:ascii="Times New Roman" w:hAnsi="Times New Roman" w:cs="Times New Roman"/>
          <w:color w:val="auto"/>
        </w:rPr>
        <w:t xml:space="preserve"> materiałów informacyjno-promocyjnych: </w:t>
      </w:r>
      <w:r w:rsidR="00772DAF" w:rsidRPr="008D5E86">
        <w:rPr>
          <w:rFonts w:ascii="Times New Roman" w:hAnsi="Times New Roman" w:cs="Times New Roman"/>
          <w:b/>
          <w:color w:val="auto"/>
          <w:u w:val="single"/>
        </w:rPr>
        <w:t xml:space="preserve">4 </w:t>
      </w:r>
      <w:r w:rsidR="00574E5C">
        <w:rPr>
          <w:rFonts w:ascii="Times New Roman" w:hAnsi="Times New Roman" w:cs="Times New Roman"/>
          <w:b/>
          <w:color w:val="auto"/>
          <w:u w:val="single"/>
        </w:rPr>
        <w:t xml:space="preserve">rodzaje </w:t>
      </w:r>
      <w:r w:rsidR="00772DAF" w:rsidRPr="008D5E86">
        <w:rPr>
          <w:rFonts w:ascii="Times New Roman" w:hAnsi="Times New Roman" w:cs="Times New Roman"/>
          <w:b/>
          <w:color w:val="auto"/>
          <w:u w:val="single"/>
        </w:rPr>
        <w:t xml:space="preserve">tablic edukacyjnych oraz 2 </w:t>
      </w:r>
      <w:r w:rsidR="00574E5C" w:rsidRPr="008D5E86">
        <w:rPr>
          <w:rFonts w:ascii="Times New Roman" w:hAnsi="Times New Roman" w:cs="Times New Roman"/>
          <w:b/>
          <w:color w:val="auto"/>
          <w:u w:val="single"/>
        </w:rPr>
        <w:t>rodzaj</w:t>
      </w:r>
      <w:r w:rsidR="00574E5C">
        <w:rPr>
          <w:rFonts w:ascii="Times New Roman" w:hAnsi="Times New Roman" w:cs="Times New Roman"/>
          <w:b/>
          <w:color w:val="auto"/>
          <w:u w:val="single"/>
        </w:rPr>
        <w:t>e</w:t>
      </w:r>
      <w:r w:rsidR="00574E5C" w:rsidRPr="008D5E86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772DAF" w:rsidRPr="008D5E86">
        <w:rPr>
          <w:rFonts w:ascii="Times New Roman" w:hAnsi="Times New Roman" w:cs="Times New Roman"/>
          <w:b/>
          <w:color w:val="auto"/>
          <w:u w:val="single"/>
        </w:rPr>
        <w:t>ulotek</w:t>
      </w:r>
      <w:r w:rsidR="00772DAF" w:rsidRPr="008D5E86">
        <w:rPr>
          <w:rFonts w:ascii="Times New Roman" w:hAnsi="Times New Roman" w:cs="Times New Roman"/>
          <w:color w:val="auto"/>
        </w:rPr>
        <w:t xml:space="preserve"> pt. </w:t>
      </w:r>
      <w:r w:rsidR="009563EE" w:rsidRPr="008D5E86">
        <w:rPr>
          <w:rFonts w:ascii="Times New Roman" w:hAnsi="Times New Roman" w:cs="Times New Roman"/>
          <w:b/>
          <w:color w:val="auto"/>
        </w:rPr>
        <w:t xml:space="preserve"> </w:t>
      </w:r>
      <w:r w:rsidR="005E15BA" w:rsidRPr="008D5E86">
        <w:rPr>
          <w:rFonts w:ascii="Times New Roman" w:hAnsi="Times New Roman" w:cs="Times New Roman"/>
          <w:color w:val="auto"/>
        </w:rPr>
        <w:t>„Ograniczenie zanieczyszczenia azotem pochodzenia rolniczego metodą poprawy jakości wód”</w:t>
      </w:r>
    </w:p>
    <w:p w14:paraId="27D6F29A" w14:textId="77777777" w:rsidR="000B177B" w:rsidRPr="008D5E86" w:rsidRDefault="000B177B" w:rsidP="009563EE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7C25B9CF" w14:textId="77777777" w:rsidR="000B177B" w:rsidRPr="008D5E86" w:rsidRDefault="000B177B" w:rsidP="000B177B">
      <w:pPr>
        <w:pStyle w:val="Default"/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  <w:b/>
          <w:bCs/>
        </w:rPr>
        <w:t xml:space="preserve">2. Szczegółowy opis przedmiotu zamówienia </w:t>
      </w:r>
    </w:p>
    <w:p w14:paraId="4E563F6C" w14:textId="77777777" w:rsidR="000B177B" w:rsidRPr="008D5E86" w:rsidRDefault="000B177B" w:rsidP="000B177B">
      <w:pPr>
        <w:pStyle w:val="Default"/>
        <w:jc w:val="both"/>
        <w:rPr>
          <w:rFonts w:ascii="Times New Roman" w:hAnsi="Times New Roman" w:cs="Times New Roman"/>
        </w:rPr>
      </w:pPr>
    </w:p>
    <w:p w14:paraId="5DCBEA93" w14:textId="77777777" w:rsidR="00772DAF" w:rsidRPr="008D5E86" w:rsidRDefault="00B13991" w:rsidP="000B177B">
      <w:pPr>
        <w:pStyle w:val="Default"/>
        <w:jc w:val="both"/>
        <w:rPr>
          <w:rStyle w:val="Odwoanieintensywne"/>
          <w:rFonts w:ascii="Times New Roman" w:hAnsi="Times New Roman" w:cs="Times New Roman"/>
        </w:rPr>
      </w:pPr>
      <w:r w:rsidRPr="008D5E86">
        <w:rPr>
          <w:rStyle w:val="Odwoanieintensywne"/>
          <w:rFonts w:ascii="Times New Roman" w:hAnsi="Times New Roman" w:cs="Times New Roman"/>
        </w:rPr>
        <w:t xml:space="preserve">4 </w:t>
      </w:r>
      <w:r w:rsidR="007E3289">
        <w:rPr>
          <w:rStyle w:val="Odwoanieintensywne"/>
          <w:rFonts w:ascii="Times New Roman" w:hAnsi="Times New Roman" w:cs="Times New Roman"/>
        </w:rPr>
        <w:t xml:space="preserve">rodzaje </w:t>
      </w:r>
      <w:r w:rsidR="00B85684" w:rsidRPr="008D5E86">
        <w:rPr>
          <w:rStyle w:val="Odwoanieintensywne"/>
          <w:rFonts w:ascii="Times New Roman" w:hAnsi="Times New Roman" w:cs="Times New Roman"/>
        </w:rPr>
        <w:t>Tablice edukacyjne:</w:t>
      </w:r>
    </w:p>
    <w:p w14:paraId="72F2E928" w14:textId="77777777" w:rsidR="00B85684" w:rsidRPr="008D5E86" w:rsidRDefault="00B85684" w:rsidP="000B177B">
      <w:pPr>
        <w:pStyle w:val="Default"/>
        <w:jc w:val="both"/>
        <w:rPr>
          <w:rStyle w:val="Odwoanieintensywne"/>
          <w:rFonts w:ascii="Times New Roman" w:hAnsi="Times New Roman" w:cs="Times New Roman"/>
        </w:rPr>
      </w:pPr>
    </w:p>
    <w:p w14:paraId="6BE7A8FA" w14:textId="77777777" w:rsidR="00B13991" w:rsidRPr="00452AB8" w:rsidRDefault="00B13991" w:rsidP="00A24C61">
      <w:pPr>
        <w:jc w:val="both"/>
        <w:rPr>
          <w:rFonts w:eastAsiaTheme="minorHAnsi"/>
          <w:b/>
          <w:color w:val="2E74B5" w:themeColor="accent1" w:themeShade="BF"/>
          <w:u w:val="single"/>
        </w:rPr>
      </w:pPr>
      <w:r w:rsidRPr="00452AB8">
        <w:rPr>
          <w:rFonts w:eastAsiaTheme="minorHAnsi"/>
          <w:b/>
          <w:color w:val="2E74B5" w:themeColor="accent1" w:themeShade="BF"/>
          <w:u w:val="single"/>
        </w:rPr>
        <w:t xml:space="preserve">Tablica nr 1: Drogi ucieczki biogenów z gleby do wody </w:t>
      </w:r>
    </w:p>
    <w:p w14:paraId="314A6BFE" w14:textId="77777777" w:rsidR="00B13991" w:rsidRPr="00452AB8" w:rsidRDefault="00B13991" w:rsidP="00A24C61">
      <w:pPr>
        <w:jc w:val="both"/>
        <w:rPr>
          <w:rFonts w:eastAsiaTheme="minorHAnsi"/>
        </w:rPr>
      </w:pPr>
    </w:p>
    <w:p w14:paraId="0F1DBBC7" w14:textId="77777777" w:rsidR="00A00BD0" w:rsidRPr="00452AB8" w:rsidRDefault="00A00BD0" w:rsidP="00A24C61">
      <w:pPr>
        <w:jc w:val="both"/>
        <w:rPr>
          <w:rFonts w:eastAsiaTheme="minorHAnsi"/>
        </w:rPr>
      </w:pPr>
      <w:r w:rsidRPr="00452AB8">
        <w:rPr>
          <w:rFonts w:eastAsiaTheme="minorHAnsi"/>
        </w:rPr>
        <w:t xml:space="preserve">Tablica będzie </w:t>
      </w:r>
      <w:r w:rsidR="00B02DC1" w:rsidRPr="00452AB8">
        <w:rPr>
          <w:rFonts w:eastAsiaTheme="minorHAnsi"/>
        </w:rPr>
        <w:t xml:space="preserve">mogła </w:t>
      </w:r>
      <w:r w:rsidRPr="00452AB8">
        <w:rPr>
          <w:rFonts w:eastAsiaTheme="minorHAnsi"/>
        </w:rPr>
        <w:t>zawiera</w:t>
      </w:r>
      <w:r w:rsidR="00B02DC1" w:rsidRPr="00452AB8">
        <w:rPr>
          <w:rFonts w:eastAsiaTheme="minorHAnsi"/>
        </w:rPr>
        <w:t>ć</w:t>
      </w:r>
      <w:r w:rsidRPr="00452AB8">
        <w:rPr>
          <w:rFonts w:eastAsiaTheme="minorHAnsi"/>
        </w:rPr>
        <w:t xml:space="preserve"> schemat, grafiki, fotografie, teksty opisujące procesy przedostawania się biogenów do wód i powodujące ich skażenie.</w:t>
      </w:r>
    </w:p>
    <w:p w14:paraId="02B9863B" w14:textId="77777777" w:rsidR="00B13991" w:rsidRPr="00452AB8" w:rsidRDefault="00B13991" w:rsidP="00A24C61">
      <w:pPr>
        <w:jc w:val="both"/>
        <w:rPr>
          <w:rFonts w:eastAsiaTheme="minorHAnsi"/>
        </w:rPr>
      </w:pPr>
    </w:p>
    <w:p w14:paraId="225F3D1C" w14:textId="77777777" w:rsidR="00B13991" w:rsidRPr="00452AB8" w:rsidRDefault="00B13991" w:rsidP="00A24C61">
      <w:pPr>
        <w:jc w:val="both"/>
        <w:rPr>
          <w:rFonts w:eastAsiaTheme="minorHAnsi"/>
        </w:rPr>
      </w:pPr>
      <w:r w:rsidRPr="00452AB8">
        <w:rPr>
          <w:rFonts w:eastAsiaTheme="minorHAnsi"/>
          <w:b/>
          <w:color w:val="2E74B5" w:themeColor="accent1" w:themeShade="BF"/>
          <w:u w:val="single"/>
        </w:rPr>
        <w:t>Tablica nr 2: Bilans azotu w gospodarstwie rolnym</w:t>
      </w:r>
    </w:p>
    <w:p w14:paraId="3AB80D14" w14:textId="77777777" w:rsidR="00B13991" w:rsidRPr="00452AB8" w:rsidRDefault="00B13991" w:rsidP="00A24C61">
      <w:pPr>
        <w:jc w:val="both"/>
        <w:rPr>
          <w:rFonts w:eastAsiaTheme="minorHAnsi"/>
        </w:rPr>
      </w:pPr>
    </w:p>
    <w:p w14:paraId="41DA81B2" w14:textId="77777777" w:rsidR="00B02DC1" w:rsidRPr="00452AB8" w:rsidRDefault="00B02DC1" w:rsidP="00A24C61">
      <w:pPr>
        <w:jc w:val="both"/>
        <w:rPr>
          <w:rFonts w:eastAsiaTheme="minorHAnsi"/>
        </w:rPr>
      </w:pPr>
    </w:p>
    <w:p w14:paraId="76AE63CD" w14:textId="77777777" w:rsidR="00B13991" w:rsidRPr="00452AB8" w:rsidRDefault="00B02DC1" w:rsidP="00A24C61">
      <w:pPr>
        <w:jc w:val="both"/>
        <w:rPr>
          <w:rFonts w:eastAsiaTheme="minorHAnsi"/>
        </w:rPr>
      </w:pPr>
      <w:r w:rsidRPr="00452AB8">
        <w:rPr>
          <w:rFonts w:eastAsiaTheme="minorHAnsi"/>
        </w:rPr>
        <w:t xml:space="preserve">Tablica będzie mogła zawierać schemat, grafiki, fotografie, teksty opisujące </w:t>
      </w:r>
      <w:r w:rsidR="00B13991" w:rsidRPr="00452AB8">
        <w:rPr>
          <w:rFonts w:eastAsiaTheme="minorHAnsi"/>
        </w:rPr>
        <w:t xml:space="preserve">procesy i zjawiska zachodzące w rolnictwie poprzez pokazanie cyrkulacji azotu. </w:t>
      </w:r>
    </w:p>
    <w:p w14:paraId="1B379D05" w14:textId="77777777" w:rsidR="00B13991" w:rsidRPr="00452AB8" w:rsidRDefault="00B13991" w:rsidP="00A24C61">
      <w:pPr>
        <w:jc w:val="both"/>
        <w:rPr>
          <w:rFonts w:eastAsiaTheme="minorHAnsi"/>
        </w:rPr>
      </w:pPr>
    </w:p>
    <w:p w14:paraId="3F8F91DF" w14:textId="77777777" w:rsidR="00B13991" w:rsidRPr="00452AB8" w:rsidRDefault="00B13991" w:rsidP="00A24C61">
      <w:pPr>
        <w:jc w:val="both"/>
        <w:rPr>
          <w:rFonts w:eastAsiaTheme="minorHAnsi"/>
          <w:b/>
          <w:color w:val="2E74B5" w:themeColor="accent1" w:themeShade="BF"/>
          <w:u w:val="single"/>
        </w:rPr>
      </w:pPr>
      <w:r w:rsidRPr="00452AB8">
        <w:rPr>
          <w:rFonts w:eastAsiaTheme="minorHAnsi"/>
          <w:b/>
          <w:color w:val="2E74B5" w:themeColor="accent1" w:themeShade="BF"/>
          <w:u w:val="single"/>
        </w:rPr>
        <w:t>Tablica nr 3: Bilans fosforu w gospodarstwie rolnym</w:t>
      </w:r>
    </w:p>
    <w:p w14:paraId="01DBF5AD" w14:textId="77777777" w:rsidR="00B13991" w:rsidRPr="00452AB8" w:rsidRDefault="00B13991" w:rsidP="00B13991">
      <w:pPr>
        <w:rPr>
          <w:rFonts w:eastAsiaTheme="minorHAnsi"/>
        </w:rPr>
      </w:pPr>
    </w:p>
    <w:p w14:paraId="6E6CA345" w14:textId="77777777" w:rsidR="00B13991" w:rsidRPr="00452AB8" w:rsidRDefault="00AB0BEC" w:rsidP="00AB0BEC">
      <w:pPr>
        <w:jc w:val="both"/>
        <w:rPr>
          <w:rFonts w:eastAsiaTheme="minorHAnsi"/>
        </w:rPr>
      </w:pPr>
      <w:r w:rsidRPr="00452AB8">
        <w:rPr>
          <w:rFonts w:eastAsiaTheme="minorHAnsi"/>
        </w:rPr>
        <w:t xml:space="preserve">Tablica będzie mogła zawierać schemat, grafiki, fotografie, teksty </w:t>
      </w:r>
      <w:r w:rsidR="00B13991" w:rsidRPr="00452AB8">
        <w:rPr>
          <w:rFonts w:eastAsiaTheme="minorHAnsi"/>
        </w:rPr>
        <w:t>opisując</w:t>
      </w:r>
      <w:r w:rsidRPr="00452AB8">
        <w:rPr>
          <w:rFonts w:eastAsiaTheme="minorHAnsi"/>
        </w:rPr>
        <w:t>e</w:t>
      </w:r>
      <w:r w:rsidR="00B13991" w:rsidRPr="00452AB8">
        <w:rPr>
          <w:rFonts w:eastAsiaTheme="minorHAnsi"/>
        </w:rPr>
        <w:t xml:space="preserve"> procesy i zjawiska zachodzące w rolnictwie poprzez pokazanie cyrkulacji fosforu. </w:t>
      </w:r>
      <w:r w:rsidR="00A24C61" w:rsidRPr="00452AB8">
        <w:rPr>
          <w:rFonts w:eastAsiaTheme="minorHAnsi"/>
        </w:rPr>
        <w:t xml:space="preserve"> </w:t>
      </w:r>
    </w:p>
    <w:p w14:paraId="58C07B76" w14:textId="77777777" w:rsidR="00B13991" w:rsidRPr="00452AB8" w:rsidRDefault="00B13991" w:rsidP="00A24C61">
      <w:pPr>
        <w:jc w:val="both"/>
        <w:rPr>
          <w:rFonts w:eastAsiaTheme="minorHAnsi"/>
        </w:rPr>
      </w:pPr>
    </w:p>
    <w:p w14:paraId="6B4D5646" w14:textId="77777777" w:rsidR="00B13991" w:rsidRPr="00452AB8" w:rsidRDefault="00B13991" w:rsidP="00A24C61">
      <w:pPr>
        <w:jc w:val="both"/>
        <w:rPr>
          <w:rFonts w:eastAsiaTheme="minorHAnsi"/>
          <w:b/>
          <w:color w:val="2E74B5" w:themeColor="accent1" w:themeShade="BF"/>
          <w:u w:val="single"/>
        </w:rPr>
      </w:pPr>
      <w:r w:rsidRPr="00452AB8">
        <w:rPr>
          <w:rFonts w:eastAsiaTheme="minorHAnsi"/>
          <w:b/>
          <w:color w:val="2E74B5" w:themeColor="accent1" w:themeShade="BF"/>
          <w:u w:val="single"/>
        </w:rPr>
        <w:t xml:space="preserve">Tablica nr 4: Dobre praktyki w gospodarowaniu azotem w gospodarstwie rolnym </w:t>
      </w:r>
    </w:p>
    <w:p w14:paraId="10F3B7AA" w14:textId="77777777" w:rsidR="00B13991" w:rsidRPr="00452AB8" w:rsidRDefault="00B13991" w:rsidP="00A24C61">
      <w:pPr>
        <w:jc w:val="both"/>
        <w:rPr>
          <w:rFonts w:eastAsiaTheme="minorHAnsi"/>
        </w:rPr>
      </w:pPr>
    </w:p>
    <w:p w14:paraId="70D9AE86" w14:textId="77777777" w:rsidR="00B13991" w:rsidRPr="00452AB8" w:rsidRDefault="00AB0BEC" w:rsidP="00AB0BEC">
      <w:pPr>
        <w:jc w:val="both"/>
        <w:rPr>
          <w:rFonts w:eastAsiaTheme="minorHAnsi"/>
        </w:rPr>
      </w:pPr>
      <w:r w:rsidRPr="00452AB8">
        <w:rPr>
          <w:rFonts w:eastAsiaTheme="minorHAnsi"/>
        </w:rPr>
        <w:t xml:space="preserve">Tablica będzie mogła zawierać schemat, grafiki, fotografie, teksty. </w:t>
      </w:r>
    </w:p>
    <w:p w14:paraId="6A094C9A" w14:textId="77777777" w:rsidR="00752DDC" w:rsidRPr="00452AB8" w:rsidRDefault="00752DDC" w:rsidP="00A24C61">
      <w:pPr>
        <w:jc w:val="both"/>
        <w:rPr>
          <w:rFonts w:eastAsiaTheme="minorHAnsi"/>
        </w:rPr>
      </w:pPr>
    </w:p>
    <w:p w14:paraId="01CCAEF4" w14:textId="77777777" w:rsidR="00752DDC" w:rsidRPr="00452AB8" w:rsidRDefault="00752DDC" w:rsidP="00752DDC">
      <w:pPr>
        <w:pStyle w:val="Default"/>
        <w:jc w:val="both"/>
        <w:rPr>
          <w:rStyle w:val="Odwoanieintensywne"/>
          <w:rFonts w:ascii="Times New Roman" w:hAnsi="Times New Roman" w:cs="Times New Roman"/>
          <w:color w:val="2E74B5" w:themeColor="accent1" w:themeShade="BF"/>
          <w:u w:val="single"/>
        </w:rPr>
      </w:pPr>
      <w:r w:rsidRPr="00452AB8">
        <w:rPr>
          <w:rStyle w:val="Odwoanieintensywne"/>
          <w:rFonts w:ascii="Times New Roman" w:hAnsi="Times New Roman" w:cs="Times New Roman"/>
          <w:color w:val="2E74B5" w:themeColor="accent1" w:themeShade="BF"/>
          <w:u w:val="single"/>
        </w:rPr>
        <w:t>2 ulotki informacyjne:</w:t>
      </w:r>
    </w:p>
    <w:p w14:paraId="2460758C" w14:textId="77777777" w:rsidR="00B13991" w:rsidRPr="00452AB8" w:rsidRDefault="00B13991" w:rsidP="00B13991">
      <w:pPr>
        <w:rPr>
          <w:b/>
          <w:color w:val="2E74B5" w:themeColor="accent1" w:themeShade="BF"/>
          <w:u w:val="single"/>
        </w:rPr>
      </w:pPr>
    </w:p>
    <w:p w14:paraId="238A4A77" w14:textId="77777777" w:rsidR="00752DDC" w:rsidRPr="00452AB8" w:rsidRDefault="00752DDC" w:rsidP="00BB43C1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eastAsiaTheme="minorHAnsi"/>
          <w:b/>
          <w:color w:val="2E74B5" w:themeColor="accent1" w:themeShade="BF"/>
          <w:u w:val="single"/>
          <w:lang w:eastAsia="en-US"/>
        </w:rPr>
      </w:pPr>
      <w:r w:rsidRPr="00452AB8">
        <w:rPr>
          <w:rFonts w:eastAsiaTheme="minorHAnsi"/>
          <w:b/>
          <w:color w:val="2E74B5" w:themeColor="accent1" w:themeShade="BF"/>
          <w:u w:val="single"/>
          <w:lang w:eastAsia="en-US"/>
        </w:rPr>
        <w:t>Ulotk</w:t>
      </w:r>
      <w:r w:rsidR="001F0DB9" w:rsidRPr="00452AB8">
        <w:rPr>
          <w:rFonts w:eastAsiaTheme="minorHAnsi"/>
          <w:b/>
          <w:color w:val="2E74B5" w:themeColor="accent1" w:themeShade="BF"/>
          <w:u w:val="single"/>
          <w:lang w:eastAsia="en-US"/>
        </w:rPr>
        <w:t>a informacyjna</w:t>
      </w:r>
      <w:r w:rsidRPr="00452AB8">
        <w:rPr>
          <w:rFonts w:eastAsiaTheme="minorHAnsi"/>
          <w:b/>
          <w:color w:val="2E74B5" w:themeColor="accent1" w:themeShade="BF"/>
          <w:u w:val="single"/>
          <w:lang w:eastAsia="en-US"/>
        </w:rPr>
        <w:t xml:space="preserve"> </w:t>
      </w:r>
      <w:r w:rsidR="007A2408" w:rsidRPr="00452AB8">
        <w:rPr>
          <w:rFonts w:eastAsiaTheme="minorHAnsi"/>
          <w:b/>
          <w:color w:val="2E74B5" w:themeColor="accent1" w:themeShade="BF"/>
          <w:u w:val="single"/>
          <w:lang w:eastAsia="en-US"/>
        </w:rPr>
        <w:t xml:space="preserve">nr 1 </w:t>
      </w:r>
      <w:r w:rsidRPr="00452AB8">
        <w:rPr>
          <w:rFonts w:eastAsiaTheme="minorHAnsi"/>
          <w:b/>
          <w:color w:val="2E74B5" w:themeColor="accent1" w:themeShade="BF"/>
          <w:u w:val="single"/>
          <w:lang w:eastAsia="en-US"/>
        </w:rPr>
        <w:t>dla gospodarstw do 10 ha</w:t>
      </w:r>
    </w:p>
    <w:p w14:paraId="0B57701B" w14:textId="77777777" w:rsidR="001F0DB9" w:rsidRPr="00452AB8" w:rsidRDefault="001F0DB9" w:rsidP="00752DD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4746A1E" w14:textId="77777777" w:rsidR="002C072A" w:rsidRPr="00452AB8" w:rsidRDefault="00752DDC" w:rsidP="002C072A">
      <w:pPr>
        <w:jc w:val="both"/>
      </w:pPr>
      <w:r w:rsidRPr="00452AB8">
        <w:rPr>
          <w:rFonts w:eastAsiaTheme="minorHAnsi"/>
        </w:rPr>
        <w:t xml:space="preserve">Ulotka będzie informowała rolników o ich obowiązkach wynikających z </w:t>
      </w:r>
      <w:r w:rsidR="00574E5C">
        <w:rPr>
          <w:rFonts w:eastAsiaTheme="minorHAnsi"/>
        </w:rPr>
        <w:t xml:space="preserve">tzw. </w:t>
      </w:r>
      <w:r w:rsidRPr="00452AB8">
        <w:rPr>
          <w:rFonts w:eastAsiaTheme="minorHAnsi"/>
        </w:rPr>
        <w:t>„Programu</w:t>
      </w:r>
      <w:r w:rsidR="001F0DB9" w:rsidRPr="00452AB8">
        <w:rPr>
          <w:rFonts w:eastAsiaTheme="minorHAnsi"/>
        </w:rPr>
        <w:t xml:space="preserve"> azotanowego</w:t>
      </w:r>
      <w:r w:rsidRPr="00452AB8">
        <w:rPr>
          <w:rFonts w:eastAsiaTheme="minorHAnsi"/>
        </w:rPr>
        <w:t>” oraz</w:t>
      </w:r>
      <w:r w:rsidR="001F0DB9" w:rsidRPr="00452AB8">
        <w:rPr>
          <w:rFonts w:eastAsiaTheme="minorHAnsi"/>
        </w:rPr>
        <w:t xml:space="preserve"> </w:t>
      </w:r>
      <w:r w:rsidRPr="00452AB8">
        <w:rPr>
          <w:rFonts w:eastAsiaTheme="minorHAnsi"/>
        </w:rPr>
        <w:t xml:space="preserve"> </w:t>
      </w:r>
      <w:r w:rsidR="00574E5C">
        <w:rPr>
          <w:rFonts w:eastAsiaTheme="minorHAnsi"/>
        </w:rPr>
        <w:t>p</w:t>
      </w:r>
      <w:r w:rsidRPr="00452AB8">
        <w:rPr>
          <w:rFonts w:eastAsiaTheme="minorHAnsi"/>
        </w:rPr>
        <w:t xml:space="preserve">rawa wodnego. </w:t>
      </w:r>
      <w:r w:rsidR="002C072A" w:rsidRPr="00452AB8">
        <w:rPr>
          <w:rFonts w:eastAsiaTheme="minorHAnsi"/>
        </w:rPr>
        <w:t>Służąca podnoszeniu świadomości doradców rolnych i rolników, wykorzystywana przez doradców w pracy z rolnikami</w:t>
      </w:r>
    </w:p>
    <w:p w14:paraId="7117BE1D" w14:textId="77777777" w:rsidR="00076E2B" w:rsidRPr="00452AB8" w:rsidRDefault="00076E2B" w:rsidP="00076E2B">
      <w:pPr>
        <w:jc w:val="both"/>
        <w:rPr>
          <w:rFonts w:eastAsiaTheme="minorHAnsi"/>
        </w:rPr>
      </w:pPr>
      <w:r w:rsidRPr="00452AB8">
        <w:rPr>
          <w:rFonts w:eastAsiaTheme="minorHAnsi"/>
        </w:rPr>
        <w:lastRenderedPageBreak/>
        <w:t>Ulotka może zawierać schemat</w:t>
      </w:r>
      <w:r w:rsidR="00574E5C">
        <w:rPr>
          <w:rFonts w:eastAsiaTheme="minorHAnsi"/>
        </w:rPr>
        <w:t>y</w:t>
      </w:r>
      <w:r w:rsidRPr="00452AB8">
        <w:rPr>
          <w:rFonts w:eastAsiaTheme="minorHAnsi"/>
        </w:rPr>
        <w:t xml:space="preserve">, grafiki, fotografie, teksty. </w:t>
      </w:r>
    </w:p>
    <w:p w14:paraId="36E547BC" w14:textId="77777777" w:rsidR="00752DDC" w:rsidRPr="00452AB8" w:rsidRDefault="00752DDC" w:rsidP="00B13991">
      <w:pPr>
        <w:rPr>
          <w:rFonts w:eastAsiaTheme="minorHAnsi"/>
          <w:lang w:eastAsia="en-US"/>
        </w:rPr>
      </w:pPr>
    </w:p>
    <w:p w14:paraId="14FDD20A" w14:textId="77777777" w:rsidR="002C072A" w:rsidRPr="00452AB8" w:rsidRDefault="002C072A" w:rsidP="00B13991">
      <w:pPr>
        <w:rPr>
          <w:rFonts w:eastAsiaTheme="minorHAnsi"/>
          <w:b/>
          <w:color w:val="2E74B5" w:themeColor="accent1" w:themeShade="BF"/>
          <w:u w:val="single"/>
          <w:lang w:eastAsia="en-US"/>
        </w:rPr>
      </w:pPr>
    </w:p>
    <w:p w14:paraId="686F7BD5" w14:textId="77777777" w:rsidR="002C072A" w:rsidRPr="00452AB8" w:rsidRDefault="002C072A" w:rsidP="00BB43C1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eastAsiaTheme="minorHAnsi"/>
          <w:b/>
          <w:color w:val="2E74B5" w:themeColor="accent1" w:themeShade="BF"/>
          <w:u w:val="single"/>
          <w:lang w:eastAsia="en-US"/>
        </w:rPr>
      </w:pPr>
      <w:r w:rsidRPr="00452AB8">
        <w:rPr>
          <w:rFonts w:eastAsiaTheme="minorHAnsi"/>
          <w:b/>
          <w:color w:val="2E74B5" w:themeColor="accent1" w:themeShade="BF"/>
          <w:u w:val="single"/>
          <w:lang w:eastAsia="en-US"/>
        </w:rPr>
        <w:t xml:space="preserve">Ulotki informacyjne </w:t>
      </w:r>
      <w:r w:rsidR="007A2408" w:rsidRPr="00452AB8">
        <w:rPr>
          <w:rFonts w:eastAsiaTheme="minorHAnsi"/>
          <w:b/>
          <w:color w:val="2E74B5" w:themeColor="accent1" w:themeShade="BF"/>
          <w:u w:val="single"/>
          <w:lang w:eastAsia="en-US"/>
        </w:rPr>
        <w:t xml:space="preserve">nr 2 </w:t>
      </w:r>
      <w:r w:rsidRPr="00452AB8">
        <w:rPr>
          <w:rFonts w:eastAsiaTheme="minorHAnsi"/>
          <w:b/>
          <w:color w:val="2E74B5" w:themeColor="accent1" w:themeShade="BF"/>
          <w:u w:val="single"/>
          <w:lang w:eastAsia="en-US"/>
        </w:rPr>
        <w:t>dla gospodarstw powyżej 10 ha</w:t>
      </w:r>
    </w:p>
    <w:p w14:paraId="17EE8F0C" w14:textId="77777777" w:rsidR="00BB43C1" w:rsidRPr="00452AB8" w:rsidRDefault="00BB43C1" w:rsidP="00BB43C1">
      <w:pPr>
        <w:autoSpaceDE w:val="0"/>
        <w:autoSpaceDN w:val="0"/>
        <w:adjustRightInd w:val="0"/>
        <w:rPr>
          <w:rFonts w:eastAsiaTheme="minorHAnsi"/>
          <w:b/>
          <w:color w:val="2E74B5" w:themeColor="accent1" w:themeShade="BF"/>
          <w:u w:val="single"/>
          <w:lang w:eastAsia="en-US"/>
        </w:rPr>
      </w:pPr>
    </w:p>
    <w:p w14:paraId="35F26BB8" w14:textId="77777777" w:rsidR="002C072A" w:rsidRPr="00452AB8" w:rsidRDefault="002C072A" w:rsidP="00BB43C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01B39B4" w14:textId="77777777" w:rsidR="00260F8C" w:rsidRPr="008D5E86" w:rsidRDefault="002C072A" w:rsidP="00260F8C">
      <w:pPr>
        <w:jc w:val="both"/>
      </w:pPr>
      <w:r w:rsidRPr="00452AB8">
        <w:rPr>
          <w:rFonts w:eastAsiaTheme="minorHAnsi"/>
        </w:rPr>
        <w:t xml:space="preserve">Ulotka będzie informowała rolników o ich obowiązkach wynikających z </w:t>
      </w:r>
      <w:r w:rsidR="00574E5C">
        <w:rPr>
          <w:rFonts w:eastAsiaTheme="minorHAnsi"/>
        </w:rPr>
        <w:t>tzw.</w:t>
      </w:r>
      <w:r w:rsidRPr="00452AB8">
        <w:rPr>
          <w:rFonts w:eastAsiaTheme="minorHAnsi"/>
        </w:rPr>
        <w:t xml:space="preserve"> „Programu </w:t>
      </w:r>
      <w:r w:rsidR="00574E5C">
        <w:rPr>
          <w:rFonts w:eastAsiaTheme="minorHAnsi"/>
        </w:rPr>
        <w:t>a</w:t>
      </w:r>
      <w:r w:rsidR="00BB43C1" w:rsidRPr="00452AB8">
        <w:rPr>
          <w:rFonts w:eastAsiaTheme="minorHAnsi"/>
        </w:rPr>
        <w:t xml:space="preserve">zotanowego” oraz </w:t>
      </w:r>
      <w:r w:rsidR="00574E5C">
        <w:rPr>
          <w:rFonts w:eastAsiaTheme="minorHAnsi"/>
        </w:rPr>
        <w:t>p</w:t>
      </w:r>
      <w:r w:rsidRPr="00452AB8">
        <w:rPr>
          <w:rFonts w:eastAsiaTheme="minorHAnsi"/>
        </w:rPr>
        <w:t xml:space="preserve">rawa wodnego. </w:t>
      </w:r>
      <w:r w:rsidR="00260F8C" w:rsidRPr="00452AB8">
        <w:rPr>
          <w:rFonts w:eastAsiaTheme="minorHAnsi"/>
        </w:rPr>
        <w:t>Służąca podnoszeniu świadomości doradców rolnych i rolników, wykorzystywana przez doradców w pracy z rolnikami</w:t>
      </w:r>
    </w:p>
    <w:p w14:paraId="1F816949" w14:textId="77777777" w:rsidR="00BB43C1" w:rsidRPr="008D5E86" w:rsidRDefault="00BB43C1" w:rsidP="00BB43C1">
      <w:pPr>
        <w:jc w:val="both"/>
        <w:rPr>
          <w:rFonts w:eastAsiaTheme="minorHAnsi"/>
        </w:rPr>
      </w:pPr>
    </w:p>
    <w:p w14:paraId="42B0E684" w14:textId="77777777" w:rsidR="00752DDC" w:rsidRPr="008D5E86" w:rsidRDefault="00752DDC" w:rsidP="00B13991"/>
    <w:p w14:paraId="17883D5B" w14:textId="77777777" w:rsidR="000B177B" w:rsidRPr="008D5E86" w:rsidRDefault="00927482" w:rsidP="000B177B">
      <w:pPr>
        <w:pStyle w:val="Default"/>
        <w:jc w:val="both"/>
        <w:rPr>
          <w:rFonts w:ascii="Times New Roman" w:hAnsi="Times New Roman" w:cs="Times New Roman"/>
          <w:b/>
          <w:bCs/>
          <w:smallCaps/>
          <w:u w:val="single"/>
        </w:rPr>
      </w:pPr>
      <w:r w:rsidRPr="008D5E86">
        <w:rPr>
          <w:rFonts w:ascii="Times New Roman" w:hAnsi="Times New Roman" w:cs="Times New Roman"/>
          <w:u w:val="single"/>
        </w:rPr>
        <w:t>Tablice</w:t>
      </w:r>
      <w:r w:rsidR="009D1AB8" w:rsidRPr="008D5E86">
        <w:rPr>
          <w:rFonts w:ascii="Times New Roman" w:hAnsi="Times New Roman" w:cs="Times New Roman"/>
          <w:u w:val="single"/>
        </w:rPr>
        <w:t xml:space="preserve"> i ulotki </w:t>
      </w:r>
      <w:r w:rsidRPr="008D5E86">
        <w:rPr>
          <w:rFonts w:ascii="Times New Roman" w:hAnsi="Times New Roman" w:cs="Times New Roman"/>
          <w:u w:val="single"/>
        </w:rPr>
        <w:t xml:space="preserve"> </w:t>
      </w:r>
      <w:r w:rsidR="00574E5C">
        <w:rPr>
          <w:rFonts w:ascii="Times New Roman" w:hAnsi="Times New Roman" w:cs="Times New Roman"/>
          <w:u w:val="single"/>
        </w:rPr>
        <w:t xml:space="preserve">przygotowane zostaną </w:t>
      </w:r>
      <w:r w:rsidR="00D17DC0" w:rsidRPr="008D5E86">
        <w:rPr>
          <w:rFonts w:ascii="Times New Roman" w:hAnsi="Times New Roman" w:cs="Times New Roman"/>
          <w:u w:val="single"/>
        </w:rPr>
        <w:t>wg. poniższych parametrów:</w:t>
      </w:r>
    </w:p>
    <w:p w14:paraId="60A69902" w14:textId="77777777" w:rsidR="002D0DFE" w:rsidRPr="008D5E86" w:rsidRDefault="002D0DFE" w:rsidP="002D0DFE">
      <w:pPr>
        <w:ind w:right="175"/>
        <w:contextualSpacing/>
        <w:jc w:val="both"/>
        <w:rPr>
          <w:b/>
          <w:color w:val="000000"/>
          <w:u w:val="single"/>
        </w:rPr>
      </w:pPr>
    </w:p>
    <w:p w14:paraId="7248D078" w14:textId="77777777" w:rsidR="002D0DFE" w:rsidRPr="008D5E86" w:rsidRDefault="000B177B" w:rsidP="009019FD">
      <w:pPr>
        <w:pStyle w:val="Akapitzlist"/>
        <w:numPr>
          <w:ilvl w:val="0"/>
          <w:numId w:val="12"/>
        </w:numPr>
        <w:ind w:right="175"/>
        <w:contextualSpacing/>
        <w:jc w:val="both"/>
        <w:rPr>
          <w:b/>
          <w:color w:val="000000"/>
        </w:rPr>
      </w:pPr>
      <w:r w:rsidRPr="008D5E86">
        <w:rPr>
          <w:b/>
          <w:color w:val="000000"/>
        </w:rPr>
        <w:t>Projekt graficzny, skład</w:t>
      </w:r>
      <w:r w:rsidR="00985508" w:rsidRPr="008D5E86">
        <w:rPr>
          <w:b/>
          <w:color w:val="000000"/>
        </w:rPr>
        <w:t xml:space="preserve">, </w:t>
      </w:r>
      <w:r w:rsidR="00967E6B" w:rsidRPr="008D5E86">
        <w:rPr>
          <w:b/>
          <w:color w:val="000000"/>
        </w:rPr>
        <w:t>w tym obróbka zdjęć, tabel, schematów i wykresów</w:t>
      </w:r>
      <w:r w:rsidR="00985508" w:rsidRPr="008D5E86">
        <w:rPr>
          <w:b/>
          <w:color w:val="000000"/>
        </w:rPr>
        <w:t xml:space="preserve"> (</w:t>
      </w:r>
      <w:r w:rsidR="00967E6B" w:rsidRPr="008D5E86">
        <w:rPr>
          <w:b/>
          <w:color w:val="000000"/>
        </w:rPr>
        <w:t xml:space="preserve">które będą wykorzystane w </w:t>
      </w:r>
      <w:r w:rsidR="00DC0433" w:rsidRPr="008D5E86">
        <w:rPr>
          <w:b/>
          <w:color w:val="000000"/>
        </w:rPr>
        <w:t>tablicach</w:t>
      </w:r>
      <w:r w:rsidR="00752DDC" w:rsidRPr="008D5E86">
        <w:rPr>
          <w:b/>
          <w:color w:val="000000"/>
        </w:rPr>
        <w:t xml:space="preserve"> i ulotkach</w:t>
      </w:r>
      <w:r w:rsidR="00967E6B" w:rsidRPr="008D5E86">
        <w:rPr>
          <w:b/>
          <w:color w:val="000000"/>
        </w:rPr>
        <w:t>)</w:t>
      </w:r>
      <w:r w:rsidR="00470205" w:rsidRPr="008D5E86">
        <w:rPr>
          <w:b/>
          <w:color w:val="000000"/>
        </w:rPr>
        <w:t>,</w:t>
      </w:r>
      <w:r w:rsidR="0023622E" w:rsidRPr="008D5E86">
        <w:rPr>
          <w:b/>
          <w:color w:val="000000"/>
        </w:rPr>
        <w:t xml:space="preserve"> w tym</w:t>
      </w:r>
      <w:r w:rsidR="00470205" w:rsidRPr="008D5E86">
        <w:rPr>
          <w:b/>
          <w:color w:val="000000"/>
        </w:rPr>
        <w:t xml:space="preserve"> </w:t>
      </w:r>
      <w:r w:rsidR="009D2139">
        <w:rPr>
          <w:b/>
          <w:color w:val="000000"/>
        </w:rPr>
        <w:t>opracowanie</w:t>
      </w:r>
      <w:r w:rsidR="00D93D16">
        <w:rPr>
          <w:b/>
          <w:color w:val="000000"/>
        </w:rPr>
        <w:t xml:space="preserve"> graficzne </w:t>
      </w:r>
      <w:r w:rsidR="0023622E" w:rsidRPr="008D5E86">
        <w:rPr>
          <w:b/>
          <w:color w:val="000000"/>
        </w:rPr>
        <w:t xml:space="preserve"> rysunków, schematów</w:t>
      </w:r>
      <w:r w:rsidR="00D93D16">
        <w:rPr>
          <w:b/>
          <w:color w:val="000000"/>
        </w:rPr>
        <w:t xml:space="preserve">, tabel itp. </w:t>
      </w:r>
      <w:r w:rsidR="0023622E" w:rsidRPr="008D5E86">
        <w:rPr>
          <w:b/>
          <w:color w:val="000000"/>
        </w:rPr>
        <w:t xml:space="preserve"> na podstawie dostarczonych </w:t>
      </w:r>
      <w:r w:rsidR="00676662" w:rsidRPr="008D5E86">
        <w:rPr>
          <w:b/>
          <w:color w:val="000000"/>
        </w:rPr>
        <w:t>materiał</w:t>
      </w:r>
      <w:r w:rsidR="0023622E" w:rsidRPr="008D5E86">
        <w:rPr>
          <w:b/>
          <w:color w:val="000000"/>
        </w:rPr>
        <w:t>ów</w:t>
      </w:r>
      <w:r w:rsidRPr="008D5E86">
        <w:rPr>
          <w:b/>
          <w:color w:val="000000"/>
        </w:rPr>
        <w:t>,</w:t>
      </w:r>
      <w:r w:rsidR="009D2139">
        <w:rPr>
          <w:b/>
          <w:color w:val="000000"/>
        </w:rPr>
        <w:t xml:space="preserve"> w tym </w:t>
      </w:r>
      <w:r w:rsidR="00373B37">
        <w:rPr>
          <w:b/>
          <w:color w:val="000000"/>
        </w:rPr>
        <w:t xml:space="preserve">również rysunków odręcznych, </w:t>
      </w:r>
      <w:r w:rsidRPr="008D5E86">
        <w:rPr>
          <w:b/>
          <w:color w:val="000000"/>
        </w:rPr>
        <w:t xml:space="preserve">druk </w:t>
      </w:r>
      <w:r w:rsidR="00FE3947" w:rsidRPr="008D5E86">
        <w:rPr>
          <w:b/>
          <w:color w:val="000000"/>
        </w:rPr>
        <w:t>tablic</w:t>
      </w:r>
      <w:r w:rsidR="009D1AB8" w:rsidRPr="008D5E86">
        <w:rPr>
          <w:b/>
          <w:color w:val="000000"/>
        </w:rPr>
        <w:t xml:space="preserve"> i ulotek </w:t>
      </w:r>
    </w:p>
    <w:p w14:paraId="6E727743" w14:textId="77777777" w:rsidR="00DC0433" w:rsidRPr="008D5E86" w:rsidRDefault="00DC0433" w:rsidP="002D0DFE">
      <w:pPr>
        <w:pStyle w:val="Akapitzlist"/>
        <w:ind w:left="360" w:right="175"/>
        <w:contextualSpacing/>
        <w:jc w:val="both"/>
        <w:rPr>
          <w:color w:val="000000"/>
        </w:rPr>
      </w:pPr>
    </w:p>
    <w:p w14:paraId="3856464B" w14:textId="77777777" w:rsidR="002D0DFE" w:rsidRPr="008D5E86" w:rsidRDefault="00CF10B0" w:rsidP="002D0DFE">
      <w:pPr>
        <w:pStyle w:val="Akapitzlist"/>
        <w:ind w:left="360" w:right="175"/>
        <w:contextualSpacing/>
        <w:jc w:val="both"/>
        <w:rPr>
          <w:color w:val="000000"/>
        </w:rPr>
      </w:pPr>
      <w:r w:rsidRPr="008D5E86">
        <w:rPr>
          <w:color w:val="000000"/>
        </w:rPr>
        <w:t>Tablice</w:t>
      </w:r>
      <w:r w:rsidR="00752DDC" w:rsidRPr="008D5E86">
        <w:rPr>
          <w:color w:val="000000"/>
        </w:rPr>
        <w:t xml:space="preserve"> i ulotki </w:t>
      </w:r>
      <w:r w:rsidRPr="008D5E86">
        <w:rPr>
          <w:color w:val="000000"/>
        </w:rPr>
        <w:t xml:space="preserve"> będą</w:t>
      </w:r>
      <w:r w:rsidR="002D0DFE" w:rsidRPr="008D5E86">
        <w:rPr>
          <w:color w:val="000000"/>
        </w:rPr>
        <w:t xml:space="preserve"> ilustrowan</w:t>
      </w:r>
      <w:r w:rsidR="003E5428">
        <w:rPr>
          <w:color w:val="000000"/>
        </w:rPr>
        <w:t>e</w:t>
      </w:r>
      <w:r w:rsidR="002D0DFE" w:rsidRPr="008D5E86">
        <w:rPr>
          <w:color w:val="000000"/>
        </w:rPr>
        <w:t xml:space="preserve"> fotografiami, tabelami, schematami</w:t>
      </w:r>
      <w:r w:rsidR="00574E5C">
        <w:rPr>
          <w:color w:val="000000"/>
        </w:rPr>
        <w:t>, tekstami</w:t>
      </w:r>
      <w:r w:rsidR="002D0DFE" w:rsidRPr="008D5E86">
        <w:rPr>
          <w:color w:val="000000"/>
        </w:rPr>
        <w:t xml:space="preserve"> i wykresami</w:t>
      </w:r>
      <w:r w:rsidR="00BF4822" w:rsidRPr="008D5E86">
        <w:rPr>
          <w:color w:val="000000"/>
        </w:rPr>
        <w:t>.</w:t>
      </w:r>
    </w:p>
    <w:p w14:paraId="60D375F3" w14:textId="77777777" w:rsidR="00804251" w:rsidRPr="008D5E86" w:rsidRDefault="006872C0" w:rsidP="002D0DFE">
      <w:pPr>
        <w:pStyle w:val="Akapitzlist"/>
        <w:ind w:left="360" w:right="175"/>
        <w:contextualSpacing/>
        <w:jc w:val="both"/>
        <w:rPr>
          <w:color w:val="000000"/>
        </w:rPr>
      </w:pPr>
      <w:r>
        <w:rPr>
          <w:color w:val="000000"/>
        </w:rPr>
        <w:t>Zawartość</w:t>
      </w:r>
      <w:r w:rsidRPr="008D5E86">
        <w:rPr>
          <w:color w:val="000000"/>
        </w:rPr>
        <w:t xml:space="preserve"> </w:t>
      </w:r>
      <w:r w:rsidR="00FE3947" w:rsidRPr="008D5E86">
        <w:rPr>
          <w:color w:val="000000"/>
        </w:rPr>
        <w:t>tablic</w:t>
      </w:r>
      <w:r w:rsidR="002D0DFE" w:rsidRPr="008D5E86">
        <w:rPr>
          <w:color w:val="000000"/>
        </w:rPr>
        <w:t xml:space="preserve"> </w:t>
      </w:r>
      <w:r>
        <w:rPr>
          <w:color w:val="000000"/>
        </w:rPr>
        <w:t xml:space="preserve">i ulotek </w:t>
      </w:r>
      <w:r w:rsidR="002D0DFE" w:rsidRPr="008D5E86">
        <w:rPr>
          <w:color w:val="000000"/>
        </w:rPr>
        <w:t>wraz z</w:t>
      </w:r>
      <w:r w:rsidR="00FE3947" w:rsidRPr="008D5E86">
        <w:rPr>
          <w:color w:val="000000"/>
        </w:rPr>
        <w:t xml:space="preserve">e </w:t>
      </w:r>
      <w:r w:rsidR="002D0DFE" w:rsidRPr="008D5E86">
        <w:rPr>
          <w:color w:val="000000"/>
        </w:rPr>
        <w:t>zdjęciami, schematami i wykresami</w:t>
      </w:r>
      <w:r w:rsidR="00FE3947" w:rsidRPr="008D5E86">
        <w:rPr>
          <w:color w:val="000000"/>
        </w:rPr>
        <w:t xml:space="preserve">, </w:t>
      </w:r>
      <w:r w:rsidR="005E7A5D" w:rsidRPr="008D5E86">
        <w:rPr>
          <w:color w:val="000000"/>
        </w:rPr>
        <w:t>tekstami zostanie</w:t>
      </w:r>
      <w:r w:rsidR="002D0DFE" w:rsidRPr="008D5E86">
        <w:rPr>
          <w:color w:val="000000"/>
        </w:rPr>
        <w:t xml:space="preserve"> Wykonawcy przekazany przez Zamawiającego drog</w:t>
      </w:r>
      <w:r w:rsidR="00574E5C">
        <w:rPr>
          <w:color w:val="000000"/>
        </w:rPr>
        <w:t>ą</w:t>
      </w:r>
      <w:r w:rsidR="002D0DFE" w:rsidRPr="008D5E86">
        <w:rPr>
          <w:color w:val="000000"/>
        </w:rPr>
        <w:t xml:space="preserve"> elektroniczną. </w:t>
      </w:r>
      <w:r w:rsidR="00915762" w:rsidRPr="008D5E86">
        <w:rPr>
          <w:color w:val="000000"/>
        </w:rPr>
        <w:t>Tablice będą</w:t>
      </w:r>
      <w:r w:rsidR="002D0DFE" w:rsidRPr="008D5E86">
        <w:rPr>
          <w:color w:val="000000"/>
        </w:rPr>
        <w:t xml:space="preserve"> zawierać </w:t>
      </w:r>
      <w:r w:rsidR="003B63E2" w:rsidRPr="008D5E86">
        <w:rPr>
          <w:color w:val="000000"/>
        </w:rPr>
        <w:t>wszystkie teksty w języku polski</w:t>
      </w:r>
      <w:r w:rsidR="002D0DFE" w:rsidRPr="008D5E86">
        <w:rPr>
          <w:color w:val="000000"/>
        </w:rPr>
        <w:t xml:space="preserve">m. </w:t>
      </w:r>
      <w:r w:rsidR="003B63E2" w:rsidRPr="008D5E86">
        <w:rPr>
          <w:color w:val="000000"/>
        </w:rPr>
        <w:t xml:space="preserve">Projekt graficzny </w:t>
      </w:r>
      <w:r w:rsidR="00FE3947" w:rsidRPr="008D5E86">
        <w:rPr>
          <w:color w:val="000000"/>
        </w:rPr>
        <w:t>tablic</w:t>
      </w:r>
      <w:r>
        <w:rPr>
          <w:color w:val="000000"/>
        </w:rPr>
        <w:t xml:space="preserve"> i ulotek</w:t>
      </w:r>
      <w:r w:rsidR="00FE3947" w:rsidRPr="008D5E86">
        <w:rPr>
          <w:color w:val="000000"/>
        </w:rPr>
        <w:t xml:space="preserve"> będzie </w:t>
      </w:r>
      <w:r w:rsidR="003B63E2" w:rsidRPr="008D5E86">
        <w:rPr>
          <w:color w:val="000000"/>
        </w:rPr>
        <w:t>uwzględni</w:t>
      </w:r>
      <w:r w:rsidR="006A3B01" w:rsidRPr="008D5E86">
        <w:rPr>
          <w:color w:val="000000"/>
        </w:rPr>
        <w:t>a</w:t>
      </w:r>
      <w:r w:rsidR="003B63E2" w:rsidRPr="008D5E86">
        <w:rPr>
          <w:color w:val="000000"/>
        </w:rPr>
        <w:t xml:space="preserve">ł </w:t>
      </w:r>
      <w:r w:rsidR="00F43FEF" w:rsidRPr="008D5E86">
        <w:rPr>
          <w:color w:val="000000"/>
        </w:rPr>
        <w:t>właściwą</w:t>
      </w:r>
      <w:r w:rsidR="003B63E2" w:rsidRPr="008D5E86">
        <w:rPr>
          <w:color w:val="000000"/>
        </w:rPr>
        <w:t xml:space="preserve"> wizualizacj</w:t>
      </w:r>
      <w:r w:rsidR="00F43FEF" w:rsidRPr="008D5E86">
        <w:rPr>
          <w:color w:val="000000"/>
        </w:rPr>
        <w:t>ę</w:t>
      </w:r>
      <w:r w:rsidR="003B63E2" w:rsidRPr="008D5E86">
        <w:rPr>
          <w:color w:val="000000"/>
        </w:rPr>
        <w:t xml:space="preserve"> znaku </w:t>
      </w:r>
      <w:r w:rsidR="00FE3947" w:rsidRPr="008D5E86">
        <w:rPr>
          <w:color w:val="000000"/>
        </w:rPr>
        <w:t xml:space="preserve">NFOŚiGW </w:t>
      </w:r>
      <w:r w:rsidR="00915762" w:rsidRPr="008D5E86">
        <w:rPr>
          <w:color w:val="000000"/>
        </w:rPr>
        <w:t>i FDPA</w:t>
      </w:r>
      <w:r w:rsidR="003B63E2" w:rsidRPr="008D5E86">
        <w:rPr>
          <w:color w:val="000000"/>
        </w:rPr>
        <w:t xml:space="preserve"> tj. zamieszczenie znaków graficznych i logotypów zgodnie z Księgą wizualizacji znaku </w:t>
      </w:r>
      <w:r w:rsidR="00FE3947" w:rsidRPr="008D5E86">
        <w:rPr>
          <w:color w:val="000000"/>
        </w:rPr>
        <w:t>NFOS</w:t>
      </w:r>
      <w:r w:rsidR="00574E5C">
        <w:rPr>
          <w:color w:val="000000"/>
        </w:rPr>
        <w:t>i</w:t>
      </w:r>
      <w:r w:rsidR="00FE3947" w:rsidRPr="008D5E86">
        <w:rPr>
          <w:color w:val="000000"/>
        </w:rPr>
        <w:t>GW</w:t>
      </w:r>
      <w:r w:rsidR="003B63E2" w:rsidRPr="008D5E86">
        <w:rPr>
          <w:color w:val="000000"/>
        </w:rPr>
        <w:t>, która jest dostępna na stronie</w:t>
      </w:r>
      <w:r w:rsidR="00915762" w:rsidRPr="008D5E86">
        <w:rPr>
          <w:color w:val="000000"/>
        </w:rPr>
        <w:t>:</w:t>
      </w:r>
      <w:r w:rsidR="00752DDC" w:rsidRPr="008D5E86">
        <w:t xml:space="preserve"> </w:t>
      </w:r>
      <w:r w:rsidR="00752DDC" w:rsidRPr="008D5E86">
        <w:rPr>
          <w:color w:val="000000"/>
        </w:rPr>
        <w:t>http://nfosigw.gov.pl/o-nfosigw/dla-mediow/logotypy/.</w:t>
      </w:r>
    </w:p>
    <w:p w14:paraId="2B60C8CA" w14:textId="77777777" w:rsidR="00915762" w:rsidRPr="008D5E86" w:rsidRDefault="00915762" w:rsidP="002D0DFE">
      <w:pPr>
        <w:pStyle w:val="Akapitzlist"/>
        <w:ind w:left="360" w:right="175"/>
        <w:contextualSpacing/>
        <w:jc w:val="both"/>
        <w:rPr>
          <w:color w:val="000000"/>
        </w:rPr>
      </w:pPr>
    </w:p>
    <w:p w14:paraId="3B03BB3C" w14:textId="77777777" w:rsidR="002D0DFE" w:rsidRPr="008D5E86" w:rsidRDefault="002D0DFE" w:rsidP="002D0DFE">
      <w:pPr>
        <w:pStyle w:val="Akapitzlist"/>
        <w:ind w:left="360" w:right="175"/>
        <w:contextualSpacing/>
        <w:jc w:val="both"/>
        <w:rPr>
          <w:b/>
          <w:color w:val="000000"/>
        </w:rPr>
      </w:pPr>
    </w:p>
    <w:p w14:paraId="1932BC13" w14:textId="77777777" w:rsidR="001F0DB9" w:rsidRPr="008D5E86" w:rsidRDefault="000B177B" w:rsidP="009019FD">
      <w:pPr>
        <w:pStyle w:val="Akapitzlist"/>
        <w:numPr>
          <w:ilvl w:val="0"/>
          <w:numId w:val="12"/>
        </w:numPr>
        <w:ind w:right="175"/>
        <w:contextualSpacing/>
        <w:jc w:val="both"/>
        <w:rPr>
          <w:b/>
          <w:color w:val="000000"/>
        </w:rPr>
      </w:pPr>
      <w:r w:rsidRPr="008D5E86">
        <w:rPr>
          <w:b/>
          <w:color w:val="000000"/>
        </w:rPr>
        <w:t>Dane techniczne</w:t>
      </w:r>
      <w:r w:rsidR="001F0DB9" w:rsidRPr="008D5E86">
        <w:rPr>
          <w:b/>
          <w:color w:val="000000"/>
        </w:rPr>
        <w:t>:</w:t>
      </w:r>
    </w:p>
    <w:p w14:paraId="4A65DF1F" w14:textId="77777777" w:rsidR="001F0DB9" w:rsidRPr="008D5E86" w:rsidRDefault="001F0DB9" w:rsidP="001F0DB9">
      <w:pPr>
        <w:pStyle w:val="Akapitzlist"/>
        <w:ind w:left="360" w:right="175"/>
        <w:contextualSpacing/>
        <w:jc w:val="both"/>
        <w:rPr>
          <w:b/>
          <w:color w:val="000000"/>
        </w:rPr>
      </w:pPr>
    </w:p>
    <w:p w14:paraId="412D8745" w14:textId="77777777" w:rsidR="000B177B" w:rsidRPr="008D5E86" w:rsidRDefault="004A0389" w:rsidP="001F0DB9">
      <w:pPr>
        <w:pStyle w:val="Akapitzlist"/>
        <w:numPr>
          <w:ilvl w:val="0"/>
          <w:numId w:val="37"/>
        </w:numPr>
        <w:ind w:right="175"/>
        <w:contextualSpacing/>
        <w:jc w:val="both"/>
        <w:rPr>
          <w:b/>
          <w:color w:val="2E74B5" w:themeColor="accent1" w:themeShade="BF"/>
          <w:u w:val="single"/>
        </w:rPr>
      </w:pPr>
      <w:r w:rsidRPr="008D5E86">
        <w:rPr>
          <w:b/>
          <w:color w:val="2E74B5" w:themeColor="accent1" w:themeShade="BF"/>
          <w:u w:val="single"/>
        </w:rPr>
        <w:t>Tablic edukacyjnych</w:t>
      </w:r>
    </w:p>
    <w:p w14:paraId="0AAB4832" w14:textId="77777777" w:rsidR="00CF10B0" w:rsidRPr="008D5E86" w:rsidRDefault="00CF10B0" w:rsidP="00CF10B0">
      <w:pPr>
        <w:pStyle w:val="gmail-msolistparagraph"/>
        <w:numPr>
          <w:ilvl w:val="0"/>
          <w:numId w:val="5"/>
        </w:numPr>
        <w:spacing w:before="0" w:beforeAutospacing="0" w:after="0" w:afterAutospacing="0"/>
        <w:rPr>
          <w:rFonts w:eastAsia="Times New Roman"/>
          <w:shd w:val="clear" w:color="auto" w:fill="FFFFFF"/>
        </w:rPr>
      </w:pPr>
      <w:r w:rsidRPr="008D5E86">
        <w:rPr>
          <w:rFonts w:eastAsiaTheme="minorHAnsi"/>
          <w:lang w:eastAsia="en-US"/>
        </w:rPr>
        <w:t xml:space="preserve">Tablice o wymiarach 70 x 100 cm (dopuszczalna tolerancja +/- 20%), </w:t>
      </w:r>
    </w:p>
    <w:p w14:paraId="67FD6FBE" w14:textId="77777777" w:rsidR="00CF10B0" w:rsidRPr="008D5E86" w:rsidRDefault="00CF10B0" w:rsidP="00CF10B0">
      <w:pPr>
        <w:pStyle w:val="gmail-msolistparagraph"/>
        <w:numPr>
          <w:ilvl w:val="0"/>
          <w:numId w:val="5"/>
        </w:numPr>
        <w:spacing w:before="0" w:beforeAutospacing="0" w:after="0" w:afterAutospacing="0"/>
        <w:rPr>
          <w:rFonts w:eastAsia="Times New Roman"/>
          <w:shd w:val="clear" w:color="auto" w:fill="FFFFFF"/>
        </w:rPr>
      </w:pPr>
      <w:r w:rsidRPr="008D5E86">
        <w:rPr>
          <w:rFonts w:eastAsiaTheme="minorHAnsi"/>
          <w:lang w:eastAsia="en-US"/>
        </w:rPr>
        <w:t>druk jednostronny</w:t>
      </w:r>
    </w:p>
    <w:p w14:paraId="00B4B41A" w14:textId="77777777" w:rsidR="00804485" w:rsidRPr="008D5E86" w:rsidRDefault="00CF10B0" w:rsidP="00CF10B0">
      <w:pPr>
        <w:pStyle w:val="gmail-msolistparagraph"/>
        <w:numPr>
          <w:ilvl w:val="0"/>
          <w:numId w:val="5"/>
        </w:numPr>
        <w:spacing w:before="0" w:beforeAutospacing="0" w:after="0" w:afterAutospacing="0"/>
        <w:rPr>
          <w:rFonts w:eastAsia="Times New Roman"/>
          <w:shd w:val="clear" w:color="auto" w:fill="FFFFFF"/>
        </w:rPr>
      </w:pPr>
      <w:r w:rsidRPr="008D5E86">
        <w:rPr>
          <w:rFonts w:eastAsiaTheme="minorHAnsi"/>
          <w:lang w:eastAsia="en-US"/>
        </w:rPr>
        <w:t xml:space="preserve">pełen kolor (4+0), </w:t>
      </w:r>
    </w:p>
    <w:p w14:paraId="2F6E0863" w14:textId="77777777" w:rsidR="00804485" w:rsidRPr="008D5E86" w:rsidRDefault="00CF10B0" w:rsidP="00CF10B0">
      <w:pPr>
        <w:pStyle w:val="gmail-msolistparagraph"/>
        <w:numPr>
          <w:ilvl w:val="0"/>
          <w:numId w:val="5"/>
        </w:numPr>
        <w:spacing w:before="0" w:beforeAutospacing="0" w:after="0" w:afterAutospacing="0"/>
        <w:rPr>
          <w:rFonts w:eastAsia="Times New Roman"/>
          <w:shd w:val="clear" w:color="auto" w:fill="FFFFFF"/>
        </w:rPr>
      </w:pPr>
      <w:r w:rsidRPr="008D5E86">
        <w:rPr>
          <w:rFonts w:eastAsiaTheme="minorHAnsi"/>
          <w:lang w:eastAsia="en-US"/>
        </w:rPr>
        <w:t xml:space="preserve">papier kreda błysk 170 g/m2, </w:t>
      </w:r>
    </w:p>
    <w:p w14:paraId="2B44879F" w14:textId="77777777" w:rsidR="00804485" w:rsidRPr="008D5E86" w:rsidRDefault="00CF10B0" w:rsidP="00CF10B0">
      <w:pPr>
        <w:pStyle w:val="gmail-msolistparagraph"/>
        <w:numPr>
          <w:ilvl w:val="0"/>
          <w:numId w:val="5"/>
        </w:numPr>
        <w:spacing w:before="0" w:beforeAutospacing="0" w:after="0" w:afterAutospacing="0"/>
        <w:rPr>
          <w:rFonts w:eastAsia="Times New Roman"/>
          <w:shd w:val="clear" w:color="auto" w:fill="FFFFFF"/>
        </w:rPr>
      </w:pPr>
      <w:r w:rsidRPr="008D5E86">
        <w:rPr>
          <w:rFonts w:eastAsiaTheme="minorHAnsi"/>
          <w:lang w:eastAsia="en-US"/>
        </w:rPr>
        <w:t xml:space="preserve">folia błysk (laminat), </w:t>
      </w:r>
    </w:p>
    <w:p w14:paraId="7F13B2F1" w14:textId="77777777" w:rsidR="00804485" w:rsidRPr="008D5E86" w:rsidRDefault="00CF10B0" w:rsidP="00CF10B0">
      <w:pPr>
        <w:pStyle w:val="gmail-msolistparagraph"/>
        <w:numPr>
          <w:ilvl w:val="0"/>
          <w:numId w:val="5"/>
        </w:numPr>
        <w:spacing w:before="0" w:beforeAutospacing="0" w:after="0" w:afterAutospacing="0"/>
        <w:rPr>
          <w:rFonts w:eastAsia="Times New Roman"/>
          <w:shd w:val="clear" w:color="auto" w:fill="FFFFFF"/>
        </w:rPr>
      </w:pPr>
      <w:r w:rsidRPr="008D5E86">
        <w:rPr>
          <w:rFonts w:eastAsiaTheme="minorHAnsi"/>
          <w:lang w:eastAsia="en-US"/>
        </w:rPr>
        <w:t xml:space="preserve">listwa srebrna </w:t>
      </w:r>
      <w:r w:rsidR="0069332E">
        <w:rPr>
          <w:rFonts w:eastAsiaTheme="minorHAnsi"/>
          <w:lang w:eastAsia="en-US"/>
        </w:rPr>
        <w:t xml:space="preserve">górna i dolna, w tym jedna </w:t>
      </w:r>
      <w:r w:rsidRPr="008D5E86">
        <w:rPr>
          <w:rFonts w:eastAsiaTheme="minorHAnsi"/>
          <w:lang w:eastAsia="en-US"/>
        </w:rPr>
        <w:t xml:space="preserve">z zawieszką, </w:t>
      </w:r>
    </w:p>
    <w:p w14:paraId="31C4B762" w14:textId="77777777" w:rsidR="0028477B" w:rsidRPr="00A00BD0" w:rsidRDefault="00CF10B0">
      <w:pPr>
        <w:pStyle w:val="gmail-msolistparagraph"/>
        <w:numPr>
          <w:ilvl w:val="0"/>
          <w:numId w:val="5"/>
        </w:numPr>
        <w:spacing w:before="0" w:beforeAutospacing="0" w:after="0" w:afterAutospacing="0"/>
        <w:rPr>
          <w:rFonts w:eastAsia="Times New Roman"/>
          <w:shd w:val="clear" w:color="auto" w:fill="FFFFFF"/>
        </w:rPr>
      </w:pPr>
      <w:r w:rsidRPr="008D5E86">
        <w:rPr>
          <w:rFonts w:eastAsiaTheme="minorHAnsi"/>
          <w:lang w:eastAsia="en-US"/>
        </w:rPr>
        <w:t>nakład 1440</w:t>
      </w:r>
      <w:r w:rsidR="00A00BD0">
        <w:rPr>
          <w:rFonts w:eastAsiaTheme="minorHAnsi"/>
          <w:lang w:eastAsia="en-US"/>
        </w:rPr>
        <w:t xml:space="preserve"> </w:t>
      </w:r>
      <w:r w:rsidRPr="00A00BD0">
        <w:rPr>
          <w:rFonts w:eastAsiaTheme="minorHAnsi"/>
          <w:lang w:eastAsia="en-US"/>
        </w:rPr>
        <w:t>sztuk (po 360 sztuk każdego rodzaju tablic).</w:t>
      </w:r>
    </w:p>
    <w:p w14:paraId="62BBF527" w14:textId="77777777" w:rsidR="00CF10B0" w:rsidRPr="008D4941" w:rsidRDefault="009126E6" w:rsidP="00CF10B0">
      <w:pPr>
        <w:pStyle w:val="gmail-msolistparagraph"/>
        <w:numPr>
          <w:ilvl w:val="0"/>
          <w:numId w:val="5"/>
        </w:numPr>
        <w:spacing w:before="0" w:beforeAutospacing="0" w:after="0" w:afterAutospacing="0"/>
        <w:rPr>
          <w:rFonts w:eastAsia="Times New Roman"/>
          <w:shd w:val="clear" w:color="auto" w:fill="FFFFFF"/>
        </w:rPr>
      </w:pPr>
      <w:r w:rsidRPr="008D5E86">
        <w:rPr>
          <w:rFonts w:eastAsiaTheme="minorHAnsi"/>
          <w:lang w:eastAsia="en-US"/>
        </w:rPr>
        <w:t>Pakowane w tekturow</w:t>
      </w:r>
      <w:r w:rsidR="003E5428">
        <w:rPr>
          <w:rFonts w:eastAsiaTheme="minorHAnsi"/>
          <w:lang w:eastAsia="en-US"/>
        </w:rPr>
        <w:t>ą</w:t>
      </w:r>
      <w:r w:rsidRPr="008D5E86">
        <w:rPr>
          <w:rFonts w:eastAsiaTheme="minorHAnsi"/>
          <w:lang w:eastAsia="en-US"/>
        </w:rPr>
        <w:t xml:space="preserve"> tubę po 4 szt.</w:t>
      </w:r>
    </w:p>
    <w:p w14:paraId="5FB8CF1A" w14:textId="77777777" w:rsidR="0004593E" w:rsidRPr="008D4941" w:rsidRDefault="0004593E" w:rsidP="0004593E">
      <w:pPr>
        <w:pStyle w:val="Akapitzlist"/>
        <w:numPr>
          <w:ilvl w:val="0"/>
          <w:numId w:val="39"/>
        </w:numPr>
        <w:jc w:val="both"/>
        <w:rPr>
          <w:rFonts w:eastAsiaTheme="minorHAnsi"/>
        </w:rPr>
      </w:pPr>
      <w:r w:rsidRPr="008D4941">
        <w:rPr>
          <w:rFonts w:eastAsiaTheme="minorHAnsi"/>
          <w:lang w:eastAsia="en-US"/>
        </w:rPr>
        <w:t xml:space="preserve">Dystrybucja w tubach </w:t>
      </w:r>
      <w:r w:rsidRPr="008D4941">
        <w:rPr>
          <w:rFonts w:eastAsiaTheme="minorHAnsi"/>
        </w:rPr>
        <w:t>do  miejsc określonych w załączniku nr 1  – lista dystrybucyjna</w:t>
      </w:r>
    </w:p>
    <w:p w14:paraId="4FEE14E7" w14:textId="77777777" w:rsidR="0004593E" w:rsidRPr="008D4941" w:rsidRDefault="0004593E" w:rsidP="00A104CB">
      <w:pPr>
        <w:pStyle w:val="gmail-msolistparagraph"/>
        <w:spacing w:before="0" w:beforeAutospacing="0" w:after="0" w:afterAutospacing="0"/>
        <w:ind w:left="720"/>
        <w:rPr>
          <w:rFonts w:eastAsia="Times New Roman"/>
          <w:shd w:val="clear" w:color="auto" w:fill="FFFFFF"/>
        </w:rPr>
      </w:pPr>
    </w:p>
    <w:p w14:paraId="7BA4B071" w14:textId="77777777" w:rsidR="001F0DB9" w:rsidRPr="008D4941" w:rsidRDefault="001F0DB9" w:rsidP="001F0DB9">
      <w:pPr>
        <w:pStyle w:val="gmail-msolistparagraph"/>
        <w:spacing w:before="0" w:beforeAutospacing="0" w:after="0" w:afterAutospacing="0"/>
        <w:ind w:left="720"/>
        <w:rPr>
          <w:rFonts w:eastAsiaTheme="minorHAnsi"/>
          <w:lang w:eastAsia="en-US"/>
        </w:rPr>
      </w:pPr>
    </w:p>
    <w:p w14:paraId="7811C6AC" w14:textId="77777777" w:rsidR="001F0DB9" w:rsidRPr="008D4941" w:rsidRDefault="001F0DB9" w:rsidP="001F0DB9">
      <w:pPr>
        <w:pStyle w:val="gmail-msolistparagraph"/>
        <w:numPr>
          <w:ilvl w:val="0"/>
          <w:numId w:val="37"/>
        </w:numPr>
        <w:spacing w:before="0" w:beforeAutospacing="0" w:after="0" w:afterAutospacing="0"/>
        <w:rPr>
          <w:rFonts w:eastAsia="Times New Roman"/>
          <w:b/>
          <w:color w:val="2E74B5" w:themeColor="accent1" w:themeShade="BF"/>
          <w:u w:val="single"/>
          <w:shd w:val="clear" w:color="auto" w:fill="FFFFFF"/>
        </w:rPr>
      </w:pPr>
      <w:r w:rsidRPr="008D4941">
        <w:rPr>
          <w:rFonts w:eastAsia="Times New Roman"/>
          <w:b/>
          <w:color w:val="2E74B5" w:themeColor="accent1" w:themeShade="BF"/>
          <w:u w:val="single"/>
          <w:shd w:val="clear" w:color="auto" w:fill="FFFFFF"/>
        </w:rPr>
        <w:t>Ulotek informacyjnych</w:t>
      </w:r>
      <w:r w:rsidR="00E5765F" w:rsidRPr="008D4941">
        <w:rPr>
          <w:rFonts w:eastAsia="Times New Roman"/>
          <w:b/>
          <w:color w:val="2E74B5" w:themeColor="accent1" w:themeShade="BF"/>
          <w:u w:val="single"/>
          <w:shd w:val="clear" w:color="auto" w:fill="FFFFFF"/>
        </w:rPr>
        <w:t xml:space="preserve"> </w:t>
      </w:r>
      <w:r w:rsidR="007A2408" w:rsidRPr="008D4941">
        <w:rPr>
          <w:rFonts w:eastAsia="Times New Roman"/>
          <w:b/>
          <w:color w:val="2E74B5" w:themeColor="accent1" w:themeShade="BF"/>
          <w:u w:val="single"/>
          <w:shd w:val="clear" w:color="auto" w:fill="FFFFFF"/>
        </w:rPr>
        <w:t xml:space="preserve">nr 1 </w:t>
      </w:r>
      <w:r w:rsidR="00E5765F" w:rsidRPr="008D4941">
        <w:rPr>
          <w:rFonts w:eastAsia="Times New Roman"/>
          <w:b/>
          <w:color w:val="2E74B5" w:themeColor="accent1" w:themeShade="BF"/>
          <w:u w:val="single"/>
          <w:shd w:val="clear" w:color="auto" w:fill="FFFFFF"/>
        </w:rPr>
        <w:t xml:space="preserve">dla </w:t>
      </w:r>
      <w:r w:rsidR="00E5765F" w:rsidRPr="008D4941">
        <w:rPr>
          <w:rFonts w:eastAsiaTheme="minorHAnsi"/>
          <w:b/>
          <w:color w:val="2E74B5" w:themeColor="accent1" w:themeShade="BF"/>
          <w:u w:val="single"/>
          <w:lang w:eastAsia="en-US"/>
        </w:rPr>
        <w:t>gospodarstw do 10 ha</w:t>
      </w:r>
    </w:p>
    <w:p w14:paraId="5CFFBCC7" w14:textId="77777777" w:rsidR="001F0DB9" w:rsidRPr="008D4941" w:rsidRDefault="001F0DB9" w:rsidP="00F60BAD">
      <w:pPr>
        <w:pStyle w:val="gmail-msolistparagraph"/>
        <w:spacing w:before="0" w:beforeAutospacing="0" w:after="0" w:afterAutospacing="0"/>
        <w:rPr>
          <w:rFonts w:eastAsia="Times New Roman"/>
          <w:shd w:val="clear" w:color="auto" w:fill="FFFFFF"/>
        </w:rPr>
      </w:pPr>
    </w:p>
    <w:p w14:paraId="59FA07B7" w14:textId="77777777" w:rsidR="002C072A" w:rsidRPr="008D4941" w:rsidRDefault="002C072A" w:rsidP="002C072A">
      <w:pPr>
        <w:pStyle w:val="Akapitzlist"/>
        <w:numPr>
          <w:ilvl w:val="0"/>
          <w:numId w:val="39"/>
        </w:numPr>
        <w:jc w:val="both"/>
        <w:rPr>
          <w:rFonts w:eastAsiaTheme="minorHAnsi"/>
        </w:rPr>
      </w:pPr>
      <w:r w:rsidRPr="008D4941">
        <w:rPr>
          <w:rFonts w:eastAsiaTheme="minorHAnsi"/>
        </w:rPr>
        <w:t xml:space="preserve">Format A5, pion, </w:t>
      </w:r>
    </w:p>
    <w:p w14:paraId="6806E71F" w14:textId="77777777" w:rsidR="002C072A" w:rsidRPr="008D4941" w:rsidRDefault="002C072A" w:rsidP="002C072A">
      <w:pPr>
        <w:pStyle w:val="Akapitzlist"/>
        <w:numPr>
          <w:ilvl w:val="0"/>
          <w:numId w:val="39"/>
        </w:numPr>
        <w:jc w:val="both"/>
        <w:rPr>
          <w:rFonts w:eastAsiaTheme="minorHAnsi"/>
        </w:rPr>
      </w:pPr>
      <w:r w:rsidRPr="008D4941">
        <w:rPr>
          <w:rFonts w:eastAsiaTheme="minorHAnsi"/>
        </w:rPr>
        <w:t xml:space="preserve">4 strony, </w:t>
      </w:r>
    </w:p>
    <w:p w14:paraId="6BDD82D3" w14:textId="77777777" w:rsidR="002C072A" w:rsidRPr="008D4941" w:rsidRDefault="002C072A" w:rsidP="002C072A">
      <w:pPr>
        <w:pStyle w:val="Akapitzlist"/>
        <w:numPr>
          <w:ilvl w:val="0"/>
          <w:numId w:val="39"/>
        </w:numPr>
        <w:jc w:val="both"/>
        <w:rPr>
          <w:rFonts w:eastAsiaTheme="minorHAnsi"/>
        </w:rPr>
      </w:pPr>
      <w:r w:rsidRPr="008D4941">
        <w:rPr>
          <w:rFonts w:eastAsiaTheme="minorHAnsi"/>
        </w:rPr>
        <w:t xml:space="preserve">kolor, </w:t>
      </w:r>
      <w:r w:rsidR="0069332E">
        <w:rPr>
          <w:rFonts w:eastAsiaTheme="minorHAnsi"/>
        </w:rPr>
        <w:t>4+4</w:t>
      </w:r>
    </w:p>
    <w:p w14:paraId="2BF0CE71" w14:textId="77777777" w:rsidR="002C072A" w:rsidRPr="008D4941" w:rsidRDefault="002C072A" w:rsidP="0034781B">
      <w:pPr>
        <w:pStyle w:val="Akapitzlist"/>
        <w:numPr>
          <w:ilvl w:val="0"/>
          <w:numId w:val="39"/>
        </w:numPr>
        <w:jc w:val="both"/>
        <w:rPr>
          <w:rFonts w:eastAsiaTheme="minorHAnsi"/>
        </w:rPr>
      </w:pPr>
      <w:r w:rsidRPr="008D4941">
        <w:rPr>
          <w:rFonts w:eastAsiaTheme="minorHAnsi"/>
        </w:rPr>
        <w:t>kreda lakierowana 170-180 g, lakier mat</w:t>
      </w:r>
    </w:p>
    <w:p w14:paraId="502C8D35" w14:textId="77777777" w:rsidR="002C072A" w:rsidRPr="008D4941" w:rsidRDefault="00F60BAD" w:rsidP="005423A9">
      <w:pPr>
        <w:pStyle w:val="Akapitzlist"/>
        <w:numPr>
          <w:ilvl w:val="0"/>
          <w:numId w:val="39"/>
        </w:numPr>
        <w:jc w:val="both"/>
        <w:rPr>
          <w:rFonts w:eastAsiaTheme="minorHAnsi"/>
        </w:rPr>
      </w:pPr>
      <w:r w:rsidRPr="008D4941">
        <w:rPr>
          <w:rFonts w:eastAsiaTheme="minorHAnsi"/>
        </w:rPr>
        <w:t>Nakład 15 000 egz.</w:t>
      </w:r>
    </w:p>
    <w:p w14:paraId="58320105" w14:textId="77777777" w:rsidR="002C072A" w:rsidRPr="008D4941" w:rsidRDefault="002C072A" w:rsidP="005423A9">
      <w:pPr>
        <w:pStyle w:val="Akapitzlist"/>
        <w:numPr>
          <w:ilvl w:val="0"/>
          <w:numId w:val="39"/>
        </w:numPr>
        <w:jc w:val="both"/>
        <w:rPr>
          <w:rFonts w:eastAsiaTheme="minorHAnsi"/>
        </w:rPr>
      </w:pPr>
      <w:r w:rsidRPr="008D4941">
        <w:rPr>
          <w:rFonts w:eastAsiaTheme="minorHAnsi"/>
        </w:rPr>
        <w:lastRenderedPageBreak/>
        <w:t xml:space="preserve">Dystrybucja w paczkach do  miejsc </w:t>
      </w:r>
      <w:r w:rsidR="000F72DD" w:rsidRPr="008D4941">
        <w:rPr>
          <w:rFonts w:eastAsiaTheme="minorHAnsi"/>
        </w:rPr>
        <w:t>określonych w załączniku</w:t>
      </w:r>
      <w:r w:rsidR="0004593E" w:rsidRPr="008D4941">
        <w:rPr>
          <w:rFonts w:eastAsiaTheme="minorHAnsi"/>
        </w:rPr>
        <w:t xml:space="preserve"> nr 1 </w:t>
      </w:r>
      <w:r w:rsidR="000F72DD" w:rsidRPr="008D4941">
        <w:rPr>
          <w:rFonts w:eastAsiaTheme="minorHAnsi"/>
        </w:rPr>
        <w:t xml:space="preserve"> – lista dystrybucyjna</w:t>
      </w:r>
    </w:p>
    <w:p w14:paraId="115E03B2" w14:textId="77777777" w:rsidR="00E5765F" w:rsidRPr="008D4941" w:rsidRDefault="00E5765F" w:rsidP="00E5765F">
      <w:pPr>
        <w:pStyle w:val="Akapitzlist"/>
        <w:ind w:left="720"/>
        <w:jc w:val="both"/>
        <w:rPr>
          <w:rFonts w:eastAsiaTheme="minorHAnsi"/>
        </w:rPr>
      </w:pPr>
    </w:p>
    <w:p w14:paraId="5EC08633" w14:textId="77777777" w:rsidR="00E5765F" w:rsidRPr="008D4941" w:rsidRDefault="00E5765F" w:rsidP="00E5765F">
      <w:pPr>
        <w:pStyle w:val="gmail-msolistparagraph"/>
        <w:numPr>
          <w:ilvl w:val="0"/>
          <w:numId w:val="41"/>
        </w:numPr>
        <w:spacing w:before="0" w:beforeAutospacing="0" w:after="0" w:afterAutospacing="0"/>
        <w:rPr>
          <w:rFonts w:eastAsia="Times New Roman"/>
          <w:b/>
          <w:color w:val="2E74B5" w:themeColor="accent1" w:themeShade="BF"/>
          <w:u w:val="single"/>
          <w:shd w:val="clear" w:color="auto" w:fill="FFFFFF"/>
        </w:rPr>
      </w:pPr>
      <w:r w:rsidRPr="008D4941">
        <w:rPr>
          <w:rFonts w:eastAsia="Times New Roman"/>
          <w:b/>
          <w:color w:val="2E74B5" w:themeColor="accent1" w:themeShade="BF"/>
          <w:u w:val="single"/>
          <w:shd w:val="clear" w:color="auto" w:fill="FFFFFF"/>
        </w:rPr>
        <w:t xml:space="preserve">Ulotek informacyjnych </w:t>
      </w:r>
      <w:r w:rsidR="007A2408" w:rsidRPr="008D4941">
        <w:rPr>
          <w:rFonts w:eastAsia="Times New Roman"/>
          <w:b/>
          <w:color w:val="2E74B5" w:themeColor="accent1" w:themeShade="BF"/>
          <w:u w:val="single"/>
          <w:shd w:val="clear" w:color="auto" w:fill="FFFFFF"/>
        </w:rPr>
        <w:t xml:space="preserve">nr 2 </w:t>
      </w:r>
      <w:r w:rsidRPr="008D4941">
        <w:rPr>
          <w:rFonts w:eastAsia="Times New Roman"/>
          <w:b/>
          <w:color w:val="2E74B5" w:themeColor="accent1" w:themeShade="BF"/>
          <w:u w:val="single"/>
          <w:shd w:val="clear" w:color="auto" w:fill="FFFFFF"/>
        </w:rPr>
        <w:t xml:space="preserve">dla </w:t>
      </w:r>
      <w:r w:rsidRPr="008D4941">
        <w:rPr>
          <w:rFonts w:eastAsiaTheme="minorHAnsi"/>
          <w:b/>
          <w:color w:val="2E74B5" w:themeColor="accent1" w:themeShade="BF"/>
          <w:u w:val="single"/>
          <w:lang w:eastAsia="en-US"/>
        </w:rPr>
        <w:t>gospodarstw powyżej 10 ha</w:t>
      </w:r>
    </w:p>
    <w:p w14:paraId="1AE937C2" w14:textId="77777777" w:rsidR="00E13BA1" w:rsidRPr="008D4941" w:rsidRDefault="00E13BA1" w:rsidP="00E13BA1">
      <w:pPr>
        <w:pStyle w:val="Akapitzlist"/>
        <w:numPr>
          <w:ilvl w:val="0"/>
          <w:numId w:val="42"/>
        </w:numPr>
        <w:ind w:left="709"/>
        <w:jc w:val="both"/>
        <w:rPr>
          <w:rFonts w:eastAsiaTheme="minorHAnsi"/>
        </w:rPr>
      </w:pPr>
      <w:bookmarkStart w:id="0" w:name="_GoBack"/>
      <w:r w:rsidRPr="008D4941">
        <w:rPr>
          <w:rFonts w:eastAsiaTheme="minorHAnsi"/>
        </w:rPr>
        <w:t xml:space="preserve">Format A5, pion, </w:t>
      </w:r>
    </w:p>
    <w:p w14:paraId="000CD02B" w14:textId="77777777" w:rsidR="00E13BA1" w:rsidRPr="008D4941" w:rsidRDefault="00E13BA1" w:rsidP="00E13BA1">
      <w:pPr>
        <w:pStyle w:val="Akapitzlist"/>
        <w:numPr>
          <w:ilvl w:val="0"/>
          <w:numId w:val="42"/>
        </w:numPr>
        <w:ind w:left="709"/>
        <w:jc w:val="both"/>
        <w:rPr>
          <w:rFonts w:eastAsiaTheme="minorHAnsi"/>
        </w:rPr>
      </w:pPr>
      <w:r w:rsidRPr="008D4941">
        <w:rPr>
          <w:rFonts w:eastAsiaTheme="minorHAnsi"/>
        </w:rPr>
        <w:t xml:space="preserve">8 stron, </w:t>
      </w:r>
      <w:r w:rsidR="0069332E">
        <w:rPr>
          <w:rFonts w:eastAsiaTheme="minorHAnsi"/>
        </w:rPr>
        <w:t>4+4</w:t>
      </w:r>
    </w:p>
    <w:p w14:paraId="069AA810" w14:textId="77777777" w:rsidR="00E13BA1" w:rsidRDefault="00E13BA1" w:rsidP="00E13BA1">
      <w:pPr>
        <w:pStyle w:val="Akapitzlist"/>
        <w:numPr>
          <w:ilvl w:val="0"/>
          <w:numId w:val="42"/>
        </w:numPr>
        <w:ind w:left="709"/>
        <w:jc w:val="both"/>
        <w:rPr>
          <w:rFonts w:eastAsiaTheme="minorHAnsi"/>
        </w:rPr>
      </w:pPr>
      <w:r w:rsidRPr="008D4941">
        <w:rPr>
          <w:rFonts w:eastAsiaTheme="minorHAnsi"/>
        </w:rPr>
        <w:t>kolor, kreda lakierowana 170-180 g, lakier mat</w:t>
      </w:r>
    </w:p>
    <w:p w14:paraId="762E2841" w14:textId="77777777" w:rsidR="0069332E" w:rsidRPr="008D4941" w:rsidRDefault="0069332E" w:rsidP="00E13BA1">
      <w:pPr>
        <w:pStyle w:val="Akapitzlist"/>
        <w:numPr>
          <w:ilvl w:val="0"/>
          <w:numId w:val="42"/>
        </w:numPr>
        <w:ind w:left="709"/>
        <w:jc w:val="both"/>
        <w:rPr>
          <w:rFonts w:eastAsiaTheme="minorHAnsi"/>
        </w:rPr>
      </w:pPr>
      <w:r>
        <w:rPr>
          <w:rFonts w:eastAsiaTheme="minorHAnsi"/>
        </w:rPr>
        <w:t>intro szycie zeszytowe na dwie zszywki</w:t>
      </w:r>
    </w:p>
    <w:p w14:paraId="63CB472E" w14:textId="77777777" w:rsidR="00E13BA1" w:rsidRPr="008D4941" w:rsidRDefault="00E13BA1" w:rsidP="00E13BA1">
      <w:pPr>
        <w:pStyle w:val="Akapitzlist"/>
        <w:numPr>
          <w:ilvl w:val="0"/>
          <w:numId w:val="42"/>
        </w:numPr>
        <w:ind w:left="709"/>
        <w:jc w:val="both"/>
        <w:rPr>
          <w:rFonts w:eastAsiaTheme="minorHAnsi"/>
        </w:rPr>
      </w:pPr>
      <w:r w:rsidRPr="008D4941">
        <w:rPr>
          <w:rFonts w:eastAsiaTheme="minorHAnsi"/>
        </w:rPr>
        <w:t xml:space="preserve"> Nakład 10 000 egz.</w:t>
      </w:r>
    </w:p>
    <w:bookmarkEnd w:id="0"/>
    <w:p w14:paraId="0876AA5F" w14:textId="77777777" w:rsidR="00274070" w:rsidRPr="008D4941" w:rsidRDefault="00274070" w:rsidP="007E3289">
      <w:pPr>
        <w:pStyle w:val="Akapitzlist"/>
        <w:numPr>
          <w:ilvl w:val="0"/>
          <w:numId w:val="42"/>
        </w:numPr>
        <w:jc w:val="both"/>
        <w:rPr>
          <w:rFonts w:eastAsiaTheme="minorHAnsi"/>
        </w:rPr>
      </w:pPr>
      <w:r w:rsidRPr="008D4941">
        <w:rPr>
          <w:rFonts w:eastAsiaTheme="minorHAnsi"/>
        </w:rPr>
        <w:t>Dystrybucja w paczkach do  miejsc określonych w załączniku</w:t>
      </w:r>
      <w:r w:rsidR="0004593E" w:rsidRPr="008D4941">
        <w:rPr>
          <w:rFonts w:eastAsiaTheme="minorHAnsi"/>
        </w:rPr>
        <w:t xml:space="preserve"> nr 1 </w:t>
      </w:r>
      <w:r w:rsidRPr="008D4941">
        <w:rPr>
          <w:rFonts w:eastAsiaTheme="minorHAnsi"/>
        </w:rPr>
        <w:t xml:space="preserve"> – lista dystrybucyjna</w:t>
      </w:r>
    </w:p>
    <w:p w14:paraId="4B72BF40" w14:textId="77777777" w:rsidR="00E13BA1" w:rsidRPr="008D5E86" w:rsidRDefault="00E13BA1" w:rsidP="00E13BA1">
      <w:pPr>
        <w:pStyle w:val="Akapitzlist"/>
        <w:ind w:left="709"/>
        <w:jc w:val="both"/>
        <w:rPr>
          <w:rFonts w:eastAsiaTheme="minorHAnsi"/>
        </w:rPr>
      </w:pPr>
    </w:p>
    <w:p w14:paraId="0C1FD1B2" w14:textId="77777777" w:rsidR="00967E6B" w:rsidRPr="008D5E86" w:rsidRDefault="00967E6B" w:rsidP="009019FD">
      <w:pPr>
        <w:pStyle w:val="Akapitzlist"/>
        <w:numPr>
          <w:ilvl w:val="0"/>
          <w:numId w:val="12"/>
        </w:numPr>
        <w:ind w:right="175"/>
        <w:contextualSpacing/>
        <w:jc w:val="both"/>
        <w:rPr>
          <w:b/>
          <w:color w:val="000000"/>
        </w:rPr>
      </w:pPr>
      <w:r w:rsidRPr="008D5E86">
        <w:rPr>
          <w:b/>
          <w:color w:val="000000"/>
        </w:rPr>
        <w:t xml:space="preserve">Opracowanie </w:t>
      </w:r>
      <w:r w:rsidR="00804485" w:rsidRPr="008D5E86">
        <w:rPr>
          <w:b/>
          <w:color w:val="000000"/>
        </w:rPr>
        <w:t>tablic</w:t>
      </w:r>
      <w:r w:rsidRPr="008D5E86">
        <w:rPr>
          <w:b/>
          <w:color w:val="000000"/>
        </w:rPr>
        <w:t xml:space="preserve"> </w:t>
      </w:r>
      <w:r w:rsidR="009D1AB8" w:rsidRPr="008D5E86">
        <w:rPr>
          <w:b/>
          <w:color w:val="000000"/>
        </w:rPr>
        <w:t xml:space="preserve">i ulotek </w:t>
      </w:r>
      <w:r w:rsidRPr="008D5E86">
        <w:rPr>
          <w:b/>
          <w:color w:val="000000"/>
        </w:rPr>
        <w:t xml:space="preserve">w  </w:t>
      </w:r>
      <w:r w:rsidR="000B177B" w:rsidRPr="008D5E86">
        <w:rPr>
          <w:b/>
          <w:color w:val="000000"/>
        </w:rPr>
        <w:t>wersji elektronicz</w:t>
      </w:r>
      <w:r w:rsidRPr="008D5E86">
        <w:rPr>
          <w:b/>
          <w:color w:val="000000"/>
        </w:rPr>
        <w:t>nej</w:t>
      </w:r>
      <w:r w:rsidR="000B177B" w:rsidRPr="008D5E86">
        <w:rPr>
          <w:b/>
          <w:color w:val="000000"/>
        </w:rPr>
        <w:t xml:space="preserve"> </w:t>
      </w:r>
      <w:r w:rsidR="00F43FEF" w:rsidRPr="008D5E86">
        <w:rPr>
          <w:b/>
          <w:color w:val="000000"/>
        </w:rPr>
        <w:t>– w pliku otwartym do edycji, gotowym</w:t>
      </w:r>
      <w:r w:rsidRPr="008D5E86">
        <w:rPr>
          <w:b/>
          <w:color w:val="000000"/>
        </w:rPr>
        <w:t xml:space="preserve"> do druku oraz w pliku zamkniętym gotowym do zamieszczenia na stronie internetowe</w:t>
      </w:r>
      <w:r w:rsidR="00F43FEF" w:rsidRPr="008D5E86">
        <w:rPr>
          <w:b/>
          <w:color w:val="000000"/>
        </w:rPr>
        <w:t>j</w:t>
      </w:r>
      <w:r w:rsidRPr="008D5E86">
        <w:rPr>
          <w:b/>
          <w:color w:val="000000"/>
        </w:rPr>
        <w:t xml:space="preserve"> </w:t>
      </w:r>
      <w:r w:rsidR="000B177B" w:rsidRPr="008D5E86">
        <w:rPr>
          <w:color w:val="000000"/>
        </w:rPr>
        <w:t xml:space="preserve">na dowolnym nośniku danych </w:t>
      </w:r>
      <w:r w:rsidRPr="008D5E86">
        <w:rPr>
          <w:color w:val="000000"/>
        </w:rPr>
        <w:t xml:space="preserve">w liczbie 3 szt. </w:t>
      </w:r>
    </w:p>
    <w:p w14:paraId="3BBC4C2B" w14:textId="77777777" w:rsidR="00804485" w:rsidRPr="008D5E86" w:rsidRDefault="00804485" w:rsidP="002D0DFE">
      <w:pPr>
        <w:ind w:right="175"/>
        <w:contextualSpacing/>
        <w:jc w:val="both"/>
        <w:rPr>
          <w:color w:val="000000"/>
        </w:rPr>
      </w:pPr>
    </w:p>
    <w:p w14:paraId="41C2D16E" w14:textId="77777777" w:rsidR="00967E6B" w:rsidRPr="008D5E86" w:rsidRDefault="00967E6B" w:rsidP="002D0DFE">
      <w:pPr>
        <w:ind w:right="175"/>
        <w:contextualSpacing/>
        <w:jc w:val="both"/>
        <w:rPr>
          <w:color w:val="000000"/>
        </w:rPr>
      </w:pPr>
      <w:r w:rsidRPr="008D5E86">
        <w:rPr>
          <w:color w:val="000000"/>
        </w:rPr>
        <w:t>Materiał zatwierdzony do druku stanowić będzie plik elektroniczny w formacie pdf.</w:t>
      </w:r>
      <w:r w:rsidR="008E6F83">
        <w:rPr>
          <w:color w:val="000000"/>
        </w:rPr>
        <w:t>, oraz plikach otwartych.</w:t>
      </w:r>
      <w:r w:rsidR="00D8626C">
        <w:rPr>
          <w:color w:val="000000"/>
        </w:rPr>
        <w:t xml:space="preserve"> </w:t>
      </w:r>
      <w:r w:rsidR="00804485" w:rsidRPr="008D5E86">
        <w:rPr>
          <w:color w:val="000000"/>
        </w:rPr>
        <w:t>Tablice</w:t>
      </w:r>
      <w:r w:rsidR="008D5E86" w:rsidRPr="008D5E86">
        <w:rPr>
          <w:color w:val="000000"/>
        </w:rPr>
        <w:t xml:space="preserve"> i ulotki</w:t>
      </w:r>
      <w:r w:rsidR="00804485" w:rsidRPr="008D5E86">
        <w:rPr>
          <w:color w:val="000000"/>
        </w:rPr>
        <w:t xml:space="preserve"> w wersji elektronicznej muszą</w:t>
      </w:r>
      <w:r w:rsidRPr="008D5E86">
        <w:rPr>
          <w:color w:val="000000"/>
        </w:rPr>
        <w:t xml:space="preserve"> być tożsam</w:t>
      </w:r>
      <w:r w:rsidR="003E5428">
        <w:rPr>
          <w:color w:val="000000"/>
        </w:rPr>
        <w:t>e</w:t>
      </w:r>
      <w:r w:rsidR="00F43FEF" w:rsidRPr="008D5E86">
        <w:rPr>
          <w:color w:val="000000"/>
        </w:rPr>
        <w:t xml:space="preserve"> z wersją papierową </w:t>
      </w:r>
      <w:r w:rsidR="00CD0897" w:rsidRPr="008D5E86">
        <w:rPr>
          <w:color w:val="000000"/>
        </w:rPr>
        <w:t xml:space="preserve">i zawierać interaktywny spis treści, </w:t>
      </w:r>
      <w:r w:rsidR="003E5428">
        <w:rPr>
          <w:color w:val="000000"/>
        </w:rPr>
        <w:t>i mają</w:t>
      </w:r>
      <w:r w:rsidR="00CD0897" w:rsidRPr="008D5E86">
        <w:rPr>
          <w:color w:val="000000"/>
        </w:rPr>
        <w:t xml:space="preserve"> być</w:t>
      </w:r>
      <w:r w:rsidRPr="008D5E86">
        <w:rPr>
          <w:color w:val="000000"/>
        </w:rPr>
        <w:t xml:space="preserve"> zapisan</w:t>
      </w:r>
      <w:r w:rsidR="003E5428">
        <w:rPr>
          <w:color w:val="000000"/>
        </w:rPr>
        <w:t>e</w:t>
      </w:r>
      <w:r w:rsidRPr="008D5E86">
        <w:rPr>
          <w:color w:val="000000"/>
        </w:rPr>
        <w:t xml:space="preserve"> na</w:t>
      </w:r>
      <w:r w:rsidR="004A0389" w:rsidRPr="008D5E86">
        <w:rPr>
          <w:color w:val="000000"/>
        </w:rPr>
        <w:t xml:space="preserve"> elektronicznym</w:t>
      </w:r>
      <w:r w:rsidR="00F43FEF" w:rsidRPr="008D5E86">
        <w:rPr>
          <w:color w:val="000000"/>
        </w:rPr>
        <w:t xml:space="preserve"> nośniku danych</w:t>
      </w:r>
      <w:r w:rsidRPr="008D5E86">
        <w:rPr>
          <w:color w:val="000000"/>
        </w:rPr>
        <w:t xml:space="preserve">. Rozdzielczość grafiki powinna pozwolić na sprawne otwieranie zdjęć podczas przeglądania pliku w witrynie bez widocznych pikseli na zdjęciach/grafice. </w:t>
      </w:r>
    </w:p>
    <w:p w14:paraId="69E9518F" w14:textId="77777777" w:rsidR="002D0DFE" w:rsidRPr="008D5E86" w:rsidRDefault="002D0DFE" w:rsidP="002D0DFE">
      <w:pPr>
        <w:ind w:right="175"/>
        <w:contextualSpacing/>
        <w:jc w:val="both"/>
        <w:rPr>
          <w:b/>
          <w:color w:val="000000"/>
        </w:rPr>
      </w:pPr>
    </w:p>
    <w:p w14:paraId="36EACAAB" w14:textId="77777777" w:rsidR="009121DB" w:rsidRPr="008D5E86" w:rsidRDefault="009121DB" w:rsidP="002D0DFE">
      <w:pPr>
        <w:ind w:right="175"/>
        <w:contextualSpacing/>
        <w:jc w:val="both"/>
        <w:rPr>
          <w:b/>
          <w:color w:val="000000"/>
        </w:rPr>
      </w:pPr>
    </w:p>
    <w:p w14:paraId="686DD54A" w14:textId="77777777" w:rsidR="000B177B" w:rsidRPr="008D5E86" w:rsidRDefault="000B177B" w:rsidP="009019FD">
      <w:pPr>
        <w:pStyle w:val="Akapitzlist"/>
        <w:numPr>
          <w:ilvl w:val="0"/>
          <w:numId w:val="12"/>
        </w:numPr>
        <w:ind w:right="175"/>
        <w:contextualSpacing/>
        <w:jc w:val="both"/>
        <w:rPr>
          <w:b/>
          <w:color w:val="000000"/>
        </w:rPr>
      </w:pPr>
      <w:r w:rsidRPr="008D5E86">
        <w:rPr>
          <w:b/>
          <w:color w:val="000000"/>
        </w:rPr>
        <w:t xml:space="preserve">Dystrybucja </w:t>
      </w:r>
      <w:r w:rsidR="009126E6" w:rsidRPr="008D5E86">
        <w:rPr>
          <w:b/>
          <w:color w:val="000000"/>
        </w:rPr>
        <w:t xml:space="preserve">tablic edukacyjnych oraz ulotek </w:t>
      </w:r>
      <w:r w:rsidR="002D0DFE" w:rsidRPr="008D5E86">
        <w:rPr>
          <w:b/>
          <w:color w:val="000000"/>
        </w:rPr>
        <w:t>obejmuje</w:t>
      </w:r>
      <w:r w:rsidR="00804251" w:rsidRPr="008D5E86">
        <w:rPr>
          <w:b/>
          <w:color w:val="000000"/>
        </w:rPr>
        <w:t>:</w:t>
      </w:r>
    </w:p>
    <w:p w14:paraId="589C698C" w14:textId="77777777" w:rsidR="002D0DFE" w:rsidRPr="008D5E86" w:rsidRDefault="002D0DFE" w:rsidP="009019FD">
      <w:pPr>
        <w:pStyle w:val="Akapitzlist"/>
        <w:numPr>
          <w:ilvl w:val="0"/>
          <w:numId w:val="13"/>
        </w:numPr>
        <w:ind w:right="175"/>
        <w:contextualSpacing/>
        <w:jc w:val="both"/>
        <w:rPr>
          <w:color w:val="000000"/>
        </w:rPr>
      </w:pPr>
      <w:r w:rsidRPr="008D5E86">
        <w:rPr>
          <w:color w:val="000000"/>
        </w:rPr>
        <w:t>zapakowanie w paczki</w:t>
      </w:r>
      <w:r w:rsidR="00606C8D" w:rsidRPr="008D5E86">
        <w:rPr>
          <w:color w:val="000000"/>
        </w:rPr>
        <w:t xml:space="preserve"> </w:t>
      </w:r>
      <w:r w:rsidRPr="008D5E86">
        <w:rPr>
          <w:color w:val="000000"/>
        </w:rPr>
        <w:t>(folia</w:t>
      </w:r>
      <w:r w:rsidR="00EA09C5" w:rsidRPr="008D5E86">
        <w:rPr>
          <w:color w:val="000000"/>
        </w:rPr>
        <w:t xml:space="preserve"> lub</w:t>
      </w:r>
      <w:r w:rsidRPr="008D5E86">
        <w:rPr>
          <w:color w:val="000000"/>
        </w:rPr>
        <w:t xml:space="preserve"> papier</w:t>
      </w:r>
      <w:r w:rsidR="00EA09C5" w:rsidRPr="008D5E86">
        <w:rPr>
          <w:color w:val="000000"/>
        </w:rPr>
        <w:t xml:space="preserve"> lub</w:t>
      </w:r>
      <w:r w:rsidRPr="008D5E86">
        <w:rPr>
          <w:color w:val="000000"/>
        </w:rPr>
        <w:t xml:space="preserve"> karton)</w:t>
      </w:r>
      <w:r w:rsidR="003104FB" w:rsidRPr="008D5E86">
        <w:rPr>
          <w:color w:val="000000"/>
        </w:rPr>
        <w:t xml:space="preserve"> oraz tubę w przypadku tablic edukacyjnych </w:t>
      </w:r>
      <w:r w:rsidR="00CC4A04" w:rsidRPr="008D5E86">
        <w:rPr>
          <w:color w:val="000000"/>
        </w:rPr>
        <w:t>(po 4 sztuki do jednej tuby)</w:t>
      </w:r>
    </w:p>
    <w:p w14:paraId="038A0EC2" w14:textId="77777777" w:rsidR="003B63E2" w:rsidRPr="008D5E86" w:rsidRDefault="003B63E2" w:rsidP="009019FD">
      <w:pPr>
        <w:pStyle w:val="Akapitzlist"/>
        <w:numPr>
          <w:ilvl w:val="0"/>
          <w:numId w:val="13"/>
        </w:numPr>
        <w:ind w:right="175"/>
        <w:contextualSpacing/>
        <w:jc w:val="both"/>
        <w:rPr>
          <w:color w:val="000000"/>
        </w:rPr>
      </w:pPr>
      <w:r w:rsidRPr="008D5E86">
        <w:rPr>
          <w:color w:val="000000"/>
        </w:rPr>
        <w:t>zapewnienie koperty</w:t>
      </w:r>
    </w:p>
    <w:p w14:paraId="6264D55B" w14:textId="77777777" w:rsidR="00F43FEF" w:rsidRPr="00C816AE" w:rsidRDefault="00F43FEF" w:rsidP="009019FD">
      <w:pPr>
        <w:pStyle w:val="Akapitzlist"/>
        <w:numPr>
          <w:ilvl w:val="0"/>
          <w:numId w:val="13"/>
        </w:numPr>
        <w:ind w:right="175"/>
        <w:contextualSpacing/>
        <w:jc w:val="both"/>
        <w:rPr>
          <w:color w:val="000000"/>
        </w:rPr>
      </w:pPr>
      <w:r w:rsidRPr="008D5E86">
        <w:rPr>
          <w:color w:val="000000"/>
        </w:rPr>
        <w:t>wydrukowanie pisma przewodniego</w:t>
      </w:r>
      <w:r w:rsidR="00EA09C5" w:rsidRPr="008D5E86">
        <w:rPr>
          <w:color w:val="000000"/>
        </w:rPr>
        <w:t xml:space="preserve"> 1 str.</w:t>
      </w:r>
      <w:r w:rsidR="00606C8D" w:rsidRPr="008D5E86">
        <w:rPr>
          <w:color w:val="000000"/>
        </w:rPr>
        <w:t xml:space="preserve"> A4 (</w:t>
      </w:r>
      <w:r w:rsidR="00EA09C5" w:rsidRPr="008D5E86">
        <w:rPr>
          <w:color w:val="000000"/>
        </w:rPr>
        <w:t>druk w pełnym kolorze)</w:t>
      </w:r>
      <w:r w:rsidR="00606C8D" w:rsidRPr="008D5E86">
        <w:rPr>
          <w:color w:val="000000"/>
        </w:rPr>
        <w:t>,</w:t>
      </w:r>
      <w:r w:rsidRPr="008D5E86">
        <w:rPr>
          <w:color w:val="000000"/>
        </w:rPr>
        <w:t xml:space="preserve"> dostarczonego przez Zamawiającego w wersji elektronicznej</w:t>
      </w:r>
      <w:r w:rsidR="00EA09C5" w:rsidRPr="008D5E86">
        <w:rPr>
          <w:color w:val="000000"/>
        </w:rPr>
        <w:t xml:space="preserve">, dołączenie go do każdej </w:t>
      </w:r>
      <w:r w:rsidR="00EA09C5" w:rsidRPr="00C816AE">
        <w:rPr>
          <w:color w:val="000000"/>
        </w:rPr>
        <w:t>przesyłki</w:t>
      </w:r>
    </w:p>
    <w:p w14:paraId="5159FCB1" w14:textId="77777777" w:rsidR="003B63E2" w:rsidRPr="00F37C2F" w:rsidRDefault="003B63E2" w:rsidP="009019FD">
      <w:pPr>
        <w:pStyle w:val="Akapitzlist"/>
        <w:numPr>
          <w:ilvl w:val="0"/>
          <w:numId w:val="13"/>
        </w:numPr>
        <w:ind w:right="175"/>
        <w:contextualSpacing/>
        <w:jc w:val="both"/>
        <w:rPr>
          <w:color w:val="000000"/>
        </w:rPr>
      </w:pPr>
      <w:r w:rsidRPr="00F37C2F">
        <w:rPr>
          <w:color w:val="000000"/>
        </w:rPr>
        <w:t>adresowanie</w:t>
      </w:r>
    </w:p>
    <w:p w14:paraId="043FFD14" w14:textId="77777777" w:rsidR="003E5428" w:rsidRPr="00C816AE" w:rsidRDefault="003E5428" w:rsidP="009019FD">
      <w:pPr>
        <w:pStyle w:val="Akapitzlist"/>
        <w:numPr>
          <w:ilvl w:val="0"/>
          <w:numId w:val="13"/>
        </w:numPr>
        <w:ind w:right="175"/>
        <w:contextualSpacing/>
        <w:jc w:val="both"/>
        <w:rPr>
          <w:color w:val="000000"/>
        </w:rPr>
      </w:pPr>
      <w:r w:rsidRPr="00C816AE">
        <w:rPr>
          <w:color w:val="000000"/>
        </w:rPr>
        <w:t xml:space="preserve">naklejenie etykiety </w:t>
      </w:r>
      <w:r w:rsidRPr="008D4941">
        <w:rPr>
          <w:color w:val="000000"/>
        </w:rPr>
        <w:t>„</w:t>
      </w:r>
      <w:r w:rsidR="0066593F" w:rsidRPr="008D4941">
        <w:rPr>
          <w:color w:val="000000"/>
        </w:rPr>
        <w:t xml:space="preserve"> Materiały bezpłatne…”</w:t>
      </w:r>
    </w:p>
    <w:p w14:paraId="25DC9586" w14:textId="77777777" w:rsidR="008C51F6" w:rsidRPr="008D5E86" w:rsidRDefault="002D0DFE" w:rsidP="009019FD">
      <w:pPr>
        <w:pStyle w:val="Akapitzlist"/>
        <w:numPr>
          <w:ilvl w:val="0"/>
          <w:numId w:val="13"/>
        </w:numPr>
        <w:ind w:right="175"/>
        <w:contextualSpacing/>
        <w:jc w:val="both"/>
        <w:rPr>
          <w:color w:val="000000"/>
        </w:rPr>
      </w:pPr>
      <w:r w:rsidRPr="008D5E86">
        <w:rPr>
          <w:color w:val="000000"/>
        </w:rPr>
        <w:t xml:space="preserve">dostarczenie wraz z wniesieniem </w:t>
      </w:r>
      <w:r w:rsidR="00F96E86" w:rsidRPr="008D5E86">
        <w:rPr>
          <w:color w:val="000000"/>
        </w:rPr>
        <w:t>materiałów</w:t>
      </w:r>
      <w:r w:rsidRPr="008D5E86">
        <w:rPr>
          <w:color w:val="000000"/>
        </w:rPr>
        <w:t xml:space="preserve"> do </w:t>
      </w:r>
      <w:r w:rsidR="008C51F6" w:rsidRPr="008D5E86">
        <w:t>miejsc określonych w liście dystrybucyjnej wg. Załącznika nr 1.</w:t>
      </w:r>
    </w:p>
    <w:p w14:paraId="1A61046F" w14:textId="77777777" w:rsidR="00400A25" w:rsidRPr="008D5E86" w:rsidRDefault="00400A25" w:rsidP="009563EE">
      <w:pPr>
        <w:ind w:right="175"/>
        <w:contextualSpacing/>
        <w:jc w:val="both"/>
        <w:rPr>
          <w:color w:val="000000"/>
        </w:rPr>
      </w:pPr>
    </w:p>
    <w:p w14:paraId="16F3C622" w14:textId="77777777" w:rsidR="00EA09C5" w:rsidRPr="008D5E86" w:rsidRDefault="00EA09C5" w:rsidP="00EA09C5">
      <w:pPr>
        <w:ind w:right="175"/>
        <w:contextualSpacing/>
        <w:jc w:val="both"/>
        <w:rPr>
          <w:color w:val="000000"/>
        </w:rPr>
      </w:pPr>
    </w:p>
    <w:p w14:paraId="2104B57C" w14:textId="77777777" w:rsidR="00EA09C5" w:rsidRPr="008D5E86" w:rsidRDefault="006B1728" w:rsidP="006B1728">
      <w:pPr>
        <w:pStyle w:val="Default"/>
        <w:jc w:val="both"/>
        <w:rPr>
          <w:rFonts w:ascii="Times New Roman" w:hAnsi="Times New Roman" w:cs="Times New Roman"/>
          <w:b/>
        </w:rPr>
      </w:pPr>
      <w:r w:rsidRPr="008D5E86">
        <w:rPr>
          <w:rFonts w:ascii="Times New Roman" w:hAnsi="Times New Roman" w:cs="Times New Roman"/>
          <w:b/>
        </w:rPr>
        <w:t xml:space="preserve">IV. </w:t>
      </w:r>
      <w:r w:rsidR="00EA09C5" w:rsidRPr="008D5E86">
        <w:rPr>
          <w:rStyle w:val="Odwoanieintensywne"/>
          <w:rFonts w:ascii="Times New Roman" w:hAnsi="Times New Roman" w:cs="Times New Roman"/>
          <w:color w:val="auto"/>
        </w:rPr>
        <w:t>Zamawiający wymaga</w:t>
      </w:r>
    </w:p>
    <w:p w14:paraId="4CB31330" w14:textId="77777777" w:rsidR="00EA09C5" w:rsidRPr="008D5E86" w:rsidRDefault="007D70C3" w:rsidP="009019FD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A09C5" w:rsidRPr="008D5E86">
        <w:rPr>
          <w:rFonts w:ascii="Times New Roman" w:hAnsi="Times New Roman" w:cs="Times New Roman"/>
        </w:rPr>
        <w:t>ykona</w:t>
      </w:r>
      <w:r>
        <w:rPr>
          <w:rFonts w:ascii="Times New Roman" w:hAnsi="Times New Roman" w:cs="Times New Roman"/>
        </w:rPr>
        <w:t>nia</w:t>
      </w:r>
      <w:r w:rsidR="00EA09C5" w:rsidRPr="008D5E86">
        <w:rPr>
          <w:rFonts w:ascii="Times New Roman" w:hAnsi="Times New Roman" w:cs="Times New Roman"/>
        </w:rPr>
        <w:t xml:space="preserve"> zamówienia z należytą starannością, zgodnie z obowiązującymi przepisami, normami i zasadami wiedzy technicznej, w oparciu o założenia wstępne, warunki wydane przez stosowne Instytucje oraz konsultacje z Zamawiającym na wszystkich etapach pracy</w:t>
      </w:r>
    </w:p>
    <w:p w14:paraId="0CF3FAAC" w14:textId="77777777" w:rsidR="00F06748" w:rsidRPr="008D5E86" w:rsidRDefault="00EA09C5" w:rsidP="009019FD">
      <w:pPr>
        <w:pStyle w:val="Default"/>
        <w:numPr>
          <w:ilvl w:val="0"/>
          <w:numId w:val="21"/>
        </w:numPr>
        <w:ind w:right="175"/>
        <w:contextualSpacing/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 xml:space="preserve">Uzyskania pisemnej akceptacji </w:t>
      </w:r>
      <w:r w:rsidR="004C52B5" w:rsidRPr="008D5E86">
        <w:rPr>
          <w:rFonts w:ascii="Times New Roman" w:hAnsi="Times New Roman" w:cs="Times New Roman"/>
        </w:rPr>
        <w:t xml:space="preserve">projektów przez </w:t>
      </w:r>
      <w:r w:rsidRPr="008D5E86">
        <w:rPr>
          <w:rFonts w:ascii="Times New Roman" w:hAnsi="Times New Roman" w:cs="Times New Roman"/>
        </w:rPr>
        <w:t>upoważnionego przedstawiciela Zamawiającego.</w:t>
      </w:r>
      <w:r w:rsidR="00F06748" w:rsidRPr="008D5E86">
        <w:rPr>
          <w:rFonts w:ascii="Times New Roman" w:hAnsi="Times New Roman" w:cs="Times New Roman"/>
        </w:rPr>
        <w:t xml:space="preserve"> </w:t>
      </w:r>
    </w:p>
    <w:p w14:paraId="06E450FC" w14:textId="77777777" w:rsidR="00EA09C5" w:rsidRPr="008D5E86" w:rsidRDefault="00F06748" w:rsidP="009019FD">
      <w:pPr>
        <w:pStyle w:val="Default"/>
        <w:numPr>
          <w:ilvl w:val="0"/>
          <w:numId w:val="21"/>
        </w:numPr>
        <w:ind w:right="175"/>
        <w:contextualSpacing/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U</w:t>
      </w:r>
      <w:r w:rsidR="00EA09C5" w:rsidRPr="008D5E86">
        <w:rPr>
          <w:rFonts w:ascii="Times New Roman" w:hAnsi="Times New Roman" w:cs="Times New Roman"/>
        </w:rPr>
        <w:t>dokumentowania wysyłki łącznie</w:t>
      </w:r>
      <w:r w:rsidR="007A2408" w:rsidRPr="008D5E86">
        <w:rPr>
          <w:rFonts w:ascii="Times New Roman" w:hAnsi="Times New Roman" w:cs="Times New Roman"/>
        </w:rPr>
        <w:t xml:space="preserve"> 15000 egz</w:t>
      </w:r>
      <w:r w:rsidR="00574E5C">
        <w:rPr>
          <w:rFonts w:ascii="Times New Roman" w:hAnsi="Times New Roman" w:cs="Times New Roman"/>
        </w:rPr>
        <w:t>.</w:t>
      </w:r>
      <w:r w:rsidR="007A2408" w:rsidRPr="008D5E86">
        <w:rPr>
          <w:rFonts w:ascii="Times New Roman" w:hAnsi="Times New Roman" w:cs="Times New Roman"/>
        </w:rPr>
        <w:t xml:space="preserve"> ulotek nr 1, 10 000 egz</w:t>
      </w:r>
      <w:r w:rsidR="00574E5C">
        <w:rPr>
          <w:rFonts w:ascii="Times New Roman" w:hAnsi="Times New Roman" w:cs="Times New Roman"/>
        </w:rPr>
        <w:t>.</w:t>
      </w:r>
      <w:r w:rsidR="007A2408" w:rsidRPr="008D5E86">
        <w:rPr>
          <w:rFonts w:ascii="Times New Roman" w:hAnsi="Times New Roman" w:cs="Times New Roman"/>
        </w:rPr>
        <w:t xml:space="preserve"> ulotek nr 2</w:t>
      </w:r>
      <w:r w:rsidR="004C52B5" w:rsidRPr="008D5E86">
        <w:rPr>
          <w:rFonts w:ascii="Times New Roman" w:hAnsi="Times New Roman" w:cs="Times New Roman"/>
        </w:rPr>
        <w:t xml:space="preserve"> oraz </w:t>
      </w:r>
      <w:r w:rsidR="004C52B5" w:rsidRPr="008D5E86">
        <w:rPr>
          <w:rFonts w:ascii="Times New Roman" w:eastAsiaTheme="minorHAnsi" w:hAnsi="Times New Roman" w:cs="Times New Roman"/>
          <w:lang w:eastAsia="en-US"/>
        </w:rPr>
        <w:t>1440 egz. tablic edukacyjnych</w:t>
      </w:r>
    </w:p>
    <w:p w14:paraId="00038561" w14:textId="77777777" w:rsidR="00EA09C5" w:rsidRPr="008D5E86" w:rsidRDefault="00EA09C5" w:rsidP="00EA09C5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</w:p>
    <w:p w14:paraId="222085B3" w14:textId="77777777" w:rsidR="00EA09C5" w:rsidRPr="008D4941" w:rsidRDefault="006B1728" w:rsidP="006B1728">
      <w:pPr>
        <w:pStyle w:val="Default"/>
        <w:jc w:val="both"/>
        <w:rPr>
          <w:rStyle w:val="Odwoanieintensywne"/>
          <w:rFonts w:ascii="Times New Roman" w:hAnsi="Times New Roman" w:cs="Times New Roman"/>
          <w:color w:val="auto"/>
        </w:rPr>
      </w:pPr>
      <w:r w:rsidRPr="008D4941">
        <w:rPr>
          <w:rStyle w:val="Odwoanieintensywne"/>
          <w:rFonts w:ascii="Times New Roman" w:hAnsi="Times New Roman" w:cs="Times New Roman"/>
          <w:bCs w:val="0"/>
          <w:color w:val="auto"/>
        </w:rPr>
        <w:t xml:space="preserve">V.  </w:t>
      </w:r>
      <w:r w:rsidR="00EA09C5" w:rsidRPr="008D4941">
        <w:rPr>
          <w:rStyle w:val="Odwoanieintensywne"/>
          <w:rFonts w:ascii="Times New Roman" w:hAnsi="Times New Roman" w:cs="Times New Roman"/>
          <w:bCs w:val="0"/>
          <w:color w:val="auto"/>
        </w:rPr>
        <w:t xml:space="preserve">Termin wykonania Zamówienia </w:t>
      </w:r>
    </w:p>
    <w:p w14:paraId="54B5E4FE" w14:textId="77777777" w:rsidR="00EA09C5" w:rsidRPr="008D4941" w:rsidRDefault="00EA09C5" w:rsidP="009019F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b/>
        </w:rPr>
      </w:pPr>
      <w:r w:rsidRPr="008D4941">
        <w:t xml:space="preserve">Termin wykonania całości przedmiotu zamówienia: </w:t>
      </w:r>
      <w:r w:rsidRPr="008D4941">
        <w:rPr>
          <w:b/>
        </w:rPr>
        <w:t>Od daty zawarcia umowy do</w:t>
      </w:r>
      <w:r w:rsidR="00D92FBF" w:rsidRPr="008D4941">
        <w:rPr>
          <w:b/>
        </w:rPr>
        <w:t xml:space="preserve"> </w:t>
      </w:r>
      <w:r w:rsidR="00F64703">
        <w:rPr>
          <w:b/>
        </w:rPr>
        <w:t xml:space="preserve">28 </w:t>
      </w:r>
      <w:r w:rsidR="00D92FBF" w:rsidRPr="008D4941">
        <w:rPr>
          <w:b/>
        </w:rPr>
        <w:t xml:space="preserve">kwietnia </w:t>
      </w:r>
      <w:r w:rsidRPr="008D4941">
        <w:rPr>
          <w:b/>
        </w:rPr>
        <w:t>201</w:t>
      </w:r>
      <w:r w:rsidR="00D92FBF" w:rsidRPr="008D4941">
        <w:rPr>
          <w:b/>
        </w:rPr>
        <w:t>9 r.</w:t>
      </w:r>
    </w:p>
    <w:p w14:paraId="611EB814" w14:textId="77777777" w:rsidR="00EA09C5" w:rsidRPr="008D4941" w:rsidRDefault="00EA09C5" w:rsidP="009019F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b/>
        </w:rPr>
      </w:pPr>
      <w:r w:rsidRPr="008D4941">
        <w:t>W ramach wskazanego wyżej terminu przedmiot umowy podlega weryfikacji przez Zamawiającego w następujący sposób</w:t>
      </w:r>
    </w:p>
    <w:p w14:paraId="7288CAA7" w14:textId="77777777" w:rsidR="00EA09C5" w:rsidRPr="008D5E86" w:rsidRDefault="00EA09C5" w:rsidP="009019F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jc w:val="both"/>
        <w:rPr>
          <w:b/>
        </w:rPr>
      </w:pPr>
      <w:r w:rsidRPr="008D5E86">
        <w:lastRenderedPageBreak/>
        <w:t xml:space="preserve">W ciągu 7 dni od dnia podpisania umowy Zamawiający przekaże Wykonawcy drogą elektroniczną materiały do druku </w:t>
      </w:r>
      <w:r w:rsidR="004C52B5" w:rsidRPr="008D5E86">
        <w:t xml:space="preserve"> tablic edukacyjnych oraz ulotek informacyjnych </w:t>
      </w:r>
      <w:r w:rsidRPr="008D5E86">
        <w:t>wraz z zdjęciami, tabelami, schematami i wykresami</w:t>
      </w:r>
      <w:r w:rsidR="004C52B5" w:rsidRPr="008D5E86">
        <w:t xml:space="preserve"> itp</w:t>
      </w:r>
      <w:r w:rsidRPr="008D5E86">
        <w:t>.</w:t>
      </w:r>
    </w:p>
    <w:p w14:paraId="04D35E62" w14:textId="77777777" w:rsidR="00EA09C5" w:rsidRPr="008D5E86" w:rsidRDefault="00EA09C5" w:rsidP="009019F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jc w:val="both"/>
        <w:rPr>
          <w:b/>
        </w:rPr>
      </w:pPr>
      <w:r w:rsidRPr="008D5E86">
        <w:t xml:space="preserve">Wykonawca zobowiązuje się w terminie </w:t>
      </w:r>
      <w:r w:rsidR="00A21B47" w:rsidRPr="008D5E86">
        <w:t xml:space="preserve">3 </w:t>
      </w:r>
      <w:r w:rsidRPr="008D5E86">
        <w:t xml:space="preserve">dni od dnia przekazania materiałów do </w:t>
      </w:r>
      <w:r w:rsidR="00271A98" w:rsidRPr="008D5E86">
        <w:t xml:space="preserve">druku </w:t>
      </w:r>
      <w:r w:rsidRPr="008D5E86">
        <w:t>do przedsta</w:t>
      </w:r>
      <w:r w:rsidR="0048606C" w:rsidRPr="008D5E86">
        <w:t xml:space="preserve">wienia projektu graficznego </w:t>
      </w:r>
      <w:r w:rsidR="004C52B5" w:rsidRPr="008D5E86">
        <w:t>tablic oraz ulotek</w:t>
      </w:r>
      <w:r w:rsidRPr="008D5E86">
        <w:t>.</w:t>
      </w:r>
    </w:p>
    <w:p w14:paraId="3BD896DD" w14:textId="77777777" w:rsidR="00EA09C5" w:rsidRPr="008D5E86" w:rsidRDefault="00EA09C5" w:rsidP="009019F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jc w:val="both"/>
        <w:rPr>
          <w:b/>
        </w:rPr>
      </w:pPr>
      <w:r w:rsidRPr="008D5E86">
        <w:t xml:space="preserve">Zamawiającemu przysługuje prawo zgłaszania uwag do przedstawionego projektu  graficznego </w:t>
      </w:r>
      <w:r w:rsidR="004C52B5" w:rsidRPr="008D5E86">
        <w:t xml:space="preserve"> materiałów informacyjnych </w:t>
      </w:r>
      <w:r w:rsidRPr="008D5E86">
        <w:t xml:space="preserve">w terminie do  </w:t>
      </w:r>
      <w:r w:rsidR="00271A98" w:rsidRPr="008D5E86">
        <w:t>3</w:t>
      </w:r>
      <w:r w:rsidR="00A21B47" w:rsidRPr="008D5E86">
        <w:t xml:space="preserve"> </w:t>
      </w:r>
      <w:r w:rsidRPr="008D5E86">
        <w:t xml:space="preserve">dni roboczych </w:t>
      </w:r>
      <w:r w:rsidR="00271A98" w:rsidRPr="008D5E86">
        <w:t xml:space="preserve">od otrzymania przedmiotowego projektu </w:t>
      </w:r>
      <w:r w:rsidRPr="008D5E86">
        <w:t xml:space="preserve">a Wykonawca ma obowiązek wprowadzić </w:t>
      </w:r>
      <w:r w:rsidR="00271A98" w:rsidRPr="008D5E86">
        <w:t xml:space="preserve">je </w:t>
      </w:r>
      <w:r w:rsidRPr="008D5E86">
        <w:t>w ciągu 2 dni roboczych</w:t>
      </w:r>
      <w:r w:rsidR="00271A98" w:rsidRPr="008D5E86">
        <w:t xml:space="preserve"> od ich otrzymania.</w:t>
      </w:r>
    </w:p>
    <w:p w14:paraId="7F207E23" w14:textId="170516B2" w:rsidR="00EA09C5" w:rsidRPr="007E3289" w:rsidRDefault="00271A98" w:rsidP="007E328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jc w:val="both"/>
        <w:rPr>
          <w:b/>
        </w:rPr>
      </w:pPr>
      <w:r w:rsidRPr="008D5E86">
        <w:t>Niezależnie od b</w:t>
      </w:r>
      <w:r w:rsidR="00B677B0">
        <w:rPr>
          <w:highlight w:val="yellow"/>
        </w:rPr>
        <w:t>rz</w:t>
      </w:r>
      <w:r w:rsidRPr="007E3289">
        <w:rPr>
          <w:highlight w:val="yellow"/>
        </w:rPr>
        <w:t>mienia</w:t>
      </w:r>
      <w:r w:rsidRPr="008D5E86">
        <w:t xml:space="preserve"> pkt 3) powyżej, </w:t>
      </w:r>
      <w:r w:rsidR="00EA09C5" w:rsidRPr="008D5E86">
        <w:t xml:space="preserve">Wykonawca ma obowiązek przyjąć i wprowadzić </w:t>
      </w:r>
      <w:r w:rsidRPr="008D5E86">
        <w:t xml:space="preserve">do projektu graficznego </w:t>
      </w:r>
      <w:r w:rsidR="004C52B5" w:rsidRPr="008D5E86">
        <w:t xml:space="preserve">materiałów informacyjnych </w:t>
      </w:r>
      <w:r w:rsidR="00EA09C5" w:rsidRPr="008D5E86">
        <w:t>uwagi</w:t>
      </w:r>
      <w:r w:rsidRPr="008D5E86">
        <w:t xml:space="preserve"> Zamawiającego</w:t>
      </w:r>
      <w:r w:rsidR="00EA09C5" w:rsidRPr="008D5E86">
        <w:t xml:space="preserve">, aż do momentu ostatecznego zaakceptowania projektu graficznego </w:t>
      </w:r>
      <w:r w:rsidR="004C52B5" w:rsidRPr="008D5E86">
        <w:t xml:space="preserve">materiałów. </w:t>
      </w:r>
      <w:r w:rsidR="00EA09C5" w:rsidRPr="008D5E86">
        <w:t xml:space="preserve">Po wprowadzeniu wszystkich poprawek i przesłaniu ostatecznej wersji </w:t>
      </w:r>
      <w:r w:rsidR="005E7A5D" w:rsidRPr="008D5E86">
        <w:t xml:space="preserve">materiałów informacyjnych </w:t>
      </w:r>
      <w:r w:rsidR="00EA09C5" w:rsidRPr="008D5E86">
        <w:t xml:space="preserve">do druku Zamawiający dokona </w:t>
      </w:r>
      <w:r w:rsidR="005E7A5D" w:rsidRPr="008D5E86">
        <w:t>ostatecznej akceptacji materiałów</w:t>
      </w:r>
      <w:r w:rsidR="00EA09C5" w:rsidRPr="008D5E86">
        <w:t xml:space="preserve"> i wyrazi zgodę na druk. </w:t>
      </w:r>
    </w:p>
    <w:p w14:paraId="1C940D76" w14:textId="77777777" w:rsidR="000B177B" w:rsidRPr="008D5E86" w:rsidRDefault="000B177B" w:rsidP="000B177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6D52E5F" w14:textId="77777777" w:rsidR="00346453" w:rsidRPr="008D5E86" w:rsidRDefault="00346453" w:rsidP="000B177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B60EFCA" w14:textId="77777777" w:rsidR="00346453" w:rsidRPr="008D5E86" w:rsidRDefault="00346453" w:rsidP="000B177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0DC0D33" w14:textId="77777777" w:rsidR="000B177B" w:rsidRPr="008D5E86" w:rsidRDefault="000B177B" w:rsidP="000B177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D5E86">
        <w:rPr>
          <w:rFonts w:ascii="Times New Roman" w:hAnsi="Times New Roman" w:cs="Times New Roman"/>
          <w:b/>
          <w:bCs/>
        </w:rPr>
        <w:t>V</w:t>
      </w:r>
      <w:r w:rsidR="006B1728" w:rsidRPr="008D5E86">
        <w:rPr>
          <w:rFonts w:ascii="Times New Roman" w:hAnsi="Times New Roman" w:cs="Times New Roman"/>
          <w:b/>
          <w:bCs/>
        </w:rPr>
        <w:t>I</w:t>
      </w:r>
      <w:r w:rsidRPr="008D5E86">
        <w:rPr>
          <w:rFonts w:ascii="Times New Roman" w:hAnsi="Times New Roman" w:cs="Times New Roman"/>
          <w:b/>
          <w:bCs/>
        </w:rPr>
        <w:t>. OPIS WARUNKÓW UDZIAŁU W POSTĘPOWANIU ORAZ OPIS SPOSOBU DOKONYWANIA OCENY SPEŁNIENIA TYCH WARUNKÓW</w:t>
      </w:r>
    </w:p>
    <w:p w14:paraId="14F317E6" w14:textId="77777777" w:rsidR="000B177B" w:rsidRPr="008D5E86" w:rsidRDefault="000B177B" w:rsidP="000B177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CE89923" w14:textId="77777777" w:rsidR="000B177B" w:rsidRPr="008D5E86" w:rsidRDefault="000B177B" w:rsidP="000B177B">
      <w:pPr>
        <w:pStyle w:val="Default"/>
        <w:ind w:left="360" w:hanging="360"/>
        <w:jc w:val="both"/>
        <w:rPr>
          <w:rFonts w:ascii="Times New Roman" w:hAnsi="Times New Roman" w:cs="Times New Roman"/>
          <w:bCs/>
        </w:rPr>
      </w:pPr>
      <w:r w:rsidRPr="008D5E86">
        <w:rPr>
          <w:rFonts w:ascii="Times New Roman" w:hAnsi="Times New Roman" w:cs="Times New Roman"/>
          <w:bCs/>
        </w:rPr>
        <w:t>O udzielenie zamówienia mogą ubiegać się Oferenci, którzy:</w:t>
      </w:r>
    </w:p>
    <w:p w14:paraId="1247BD1B" w14:textId="77777777" w:rsidR="000B177B" w:rsidRPr="008D5E86" w:rsidRDefault="000B177B" w:rsidP="009019F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8D5E86">
        <w:rPr>
          <w:rFonts w:ascii="Times New Roman" w:hAnsi="Times New Roman" w:cs="Times New Roman"/>
          <w:bCs/>
        </w:rPr>
        <w:t>Posiadają uprawnienia do wykonywania określonej działalności lub czynności, jeżeli ustawy nakładają obowiązek posiadania takich uprawnień.</w:t>
      </w:r>
    </w:p>
    <w:p w14:paraId="652E6775" w14:textId="77777777" w:rsidR="000B177B" w:rsidRPr="008D5E86" w:rsidRDefault="000B177B" w:rsidP="009019F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8D5E86">
        <w:rPr>
          <w:rFonts w:ascii="Times New Roman" w:hAnsi="Times New Roman" w:cs="Times New Roman"/>
          <w:bCs/>
        </w:rPr>
        <w:t xml:space="preserve">Posiadają niezbędną wiedzę i doświadczenie oraz dysponują potencjałem technicznym i osobami zdolnymi do wykonania Zamówienia. </w:t>
      </w:r>
    </w:p>
    <w:p w14:paraId="4043EB9D" w14:textId="77777777" w:rsidR="000B177B" w:rsidRPr="008D5E86" w:rsidRDefault="000B177B" w:rsidP="009019F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8D5E86">
        <w:rPr>
          <w:rFonts w:ascii="Times New Roman" w:hAnsi="Times New Roman" w:cs="Times New Roman"/>
          <w:bCs/>
        </w:rPr>
        <w:t xml:space="preserve">Znajdują się w  sytuacji ekonomicznej i finansowej zapewniającej wykonanie Zamówienia. </w:t>
      </w:r>
    </w:p>
    <w:p w14:paraId="08B2C666" w14:textId="77777777" w:rsidR="000B177B" w:rsidRPr="008D5E86" w:rsidRDefault="000B177B" w:rsidP="009019F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8D5E86">
        <w:rPr>
          <w:rFonts w:ascii="Times New Roman" w:hAnsi="Times New Roman" w:cs="Times New Roman"/>
          <w:bCs/>
        </w:rPr>
        <w:t>Nie są sami lub ich najbliżsi (współmałżonkowie, rodzeństwo, przysposobieni, przysposabiający, wstępni i zstępni)</w:t>
      </w:r>
      <w:r w:rsidR="00985508" w:rsidRPr="008D5E86">
        <w:rPr>
          <w:rFonts w:ascii="Times New Roman" w:hAnsi="Times New Roman" w:cs="Times New Roman"/>
          <w:bCs/>
        </w:rPr>
        <w:t xml:space="preserve"> </w:t>
      </w:r>
      <w:r w:rsidRPr="008D5E86">
        <w:rPr>
          <w:rFonts w:ascii="Times New Roman" w:hAnsi="Times New Roman" w:cs="Times New Roman"/>
          <w:bCs/>
        </w:rPr>
        <w:t xml:space="preserve">członkami Zarządu lub Rady Zamawiającego lub nie pozostają z Zamawiającym w st. pracy. </w:t>
      </w:r>
    </w:p>
    <w:p w14:paraId="4D71DACC" w14:textId="77777777" w:rsidR="000B177B" w:rsidRPr="008D5E86" w:rsidRDefault="000B177B" w:rsidP="00985508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  <w:bCs/>
        </w:rPr>
        <w:t>U</w:t>
      </w:r>
      <w:r w:rsidRPr="008D5E86">
        <w:rPr>
          <w:rFonts w:ascii="Times New Roman" w:hAnsi="Times New Roman" w:cs="Times New Roman"/>
        </w:rPr>
        <w:t xml:space="preserve">dokumentują doświadczenie w realizacji </w:t>
      </w:r>
      <w:r w:rsidR="00985508" w:rsidRPr="008D5E86">
        <w:rPr>
          <w:rFonts w:ascii="Times New Roman" w:hAnsi="Times New Roman" w:cs="Times New Roman"/>
        </w:rPr>
        <w:t>dostaw</w:t>
      </w:r>
      <w:r w:rsidR="00EC3160" w:rsidRPr="008D5E86">
        <w:rPr>
          <w:rFonts w:ascii="Times New Roman" w:hAnsi="Times New Roman" w:cs="Times New Roman"/>
        </w:rPr>
        <w:t>,</w:t>
      </w:r>
      <w:r w:rsidRPr="008D5E86">
        <w:rPr>
          <w:rFonts w:ascii="Times New Roman" w:hAnsi="Times New Roman" w:cs="Times New Roman"/>
        </w:rPr>
        <w:t xml:space="preserve"> </w:t>
      </w:r>
      <w:r w:rsidR="00EC3160" w:rsidRPr="008D5E86">
        <w:rPr>
          <w:rFonts w:ascii="Times New Roman" w:hAnsi="Times New Roman" w:cs="Times New Roman"/>
        </w:rPr>
        <w:t>w ramach których</w:t>
      </w:r>
      <w:r w:rsidRPr="008D5E86">
        <w:rPr>
          <w:rFonts w:ascii="Times New Roman" w:hAnsi="Times New Roman" w:cs="Times New Roman"/>
        </w:rPr>
        <w:t xml:space="preserve"> wykonano </w:t>
      </w:r>
      <w:r w:rsidR="00EC3160" w:rsidRPr="008D5E86">
        <w:rPr>
          <w:rFonts w:ascii="Times New Roman" w:hAnsi="Times New Roman" w:cs="Times New Roman"/>
          <w:b/>
        </w:rPr>
        <w:t>co</w:t>
      </w:r>
      <w:r w:rsidR="00E51BD3" w:rsidRPr="008D5E86">
        <w:rPr>
          <w:rFonts w:ascii="Times New Roman" w:hAnsi="Times New Roman" w:cs="Times New Roman"/>
          <w:b/>
        </w:rPr>
        <w:t xml:space="preserve"> najmniej </w:t>
      </w:r>
      <w:r w:rsidR="002105C9" w:rsidRPr="008D5E86">
        <w:rPr>
          <w:rFonts w:ascii="Times New Roman" w:hAnsi="Times New Roman" w:cs="Times New Roman"/>
          <w:b/>
        </w:rPr>
        <w:t>1</w:t>
      </w:r>
      <w:r w:rsidR="00E51BD3" w:rsidRPr="008D5E86">
        <w:rPr>
          <w:rFonts w:ascii="Times New Roman" w:hAnsi="Times New Roman" w:cs="Times New Roman"/>
          <w:b/>
        </w:rPr>
        <w:t xml:space="preserve"> </w:t>
      </w:r>
      <w:r w:rsidR="00D75271" w:rsidRPr="008D5E86">
        <w:rPr>
          <w:rFonts w:ascii="Times New Roman" w:hAnsi="Times New Roman" w:cs="Times New Roman"/>
          <w:b/>
        </w:rPr>
        <w:t>dostaw</w:t>
      </w:r>
      <w:r w:rsidR="002105C9" w:rsidRPr="008D5E86">
        <w:rPr>
          <w:rFonts w:ascii="Times New Roman" w:hAnsi="Times New Roman" w:cs="Times New Roman"/>
          <w:b/>
        </w:rPr>
        <w:t>ę</w:t>
      </w:r>
      <w:r w:rsidR="00D75271" w:rsidRPr="008D5E86">
        <w:rPr>
          <w:rFonts w:ascii="Times New Roman" w:hAnsi="Times New Roman" w:cs="Times New Roman"/>
          <w:b/>
        </w:rPr>
        <w:t xml:space="preserve"> </w:t>
      </w:r>
      <w:r w:rsidR="005E7A5D" w:rsidRPr="008D5E86">
        <w:rPr>
          <w:rFonts w:ascii="Times New Roman" w:hAnsi="Times New Roman" w:cs="Times New Roman"/>
          <w:b/>
        </w:rPr>
        <w:t>materiałów informa</w:t>
      </w:r>
      <w:r w:rsidR="00BD0198" w:rsidRPr="008D5E86">
        <w:rPr>
          <w:rFonts w:ascii="Times New Roman" w:hAnsi="Times New Roman" w:cs="Times New Roman"/>
          <w:b/>
        </w:rPr>
        <w:t>cy</w:t>
      </w:r>
      <w:r w:rsidR="00480EF5" w:rsidRPr="008D5E86">
        <w:rPr>
          <w:rFonts w:ascii="Times New Roman" w:hAnsi="Times New Roman" w:cs="Times New Roman"/>
          <w:b/>
        </w:rPr>
        <w:t>jno-promocyjnych (ulotek</w:t>
      </w:r>
      <w:r w:rsidR="005E7A5D" w:rsidRPr="008D5E86">
        <w:rPr>
          <w:rFonts w:ascii="Times New Roman" w:hAnsi="Times New Roman" w:cs="Times New Roman"/>
          <w:b/>
        </w:rPr>
        <w:t>, tablic edukacyjnych</w:t>
      </w:r>
      <w:r w:rsidR="00353A6D">
        <w:rPr>
          <w:rFonts w:ascii="Times New Roman" w:hAnsi="Times New Roman" w:cs="Times New Roman"/>
          <w:b/>
        </w:rPr>
        <w:t xml:space="preserve"> lub innych publikacji</w:t>
      </w:r>
      <w:r w:rsidR="005E7A5D" w:rsidRPr="008D5E86">
        <w:rPr>
          <w:rFonts w:ascii="Times New Roman" w:hAnsi="Times New Roman" w:cs="Times New Roman"/>
          <w:b/>
        </w:rPr>
        <w:t xml:space="preserve">) </w:t>
      </w:r>
      <w:r w:rsidR="005E4717" w:rsidRPr="008D5E86">
        <w:rPr>
          <w:rFonts w:ascii="Times New Roman" w:hAnsi="Times New Roman" w:cs="Times New Roman"/>
          <w:b/>
          <w:color w:val="0D0D0D"/>
        </w:rPr>
        <w:t xml:space="preserve">w ilości min. </w:t>
      </w:r>
      <w:r w:rsidR="008E6F83">
        <w:rPr>
          <w:rFonts w:ascii="Times New Roman" w:hAnsi="Times New Roman" w:cs="Times New Roman"/>
          <w:b/>
          <w:color w:val="0D0D0D"/>
        </w:rPr>
        <w:t>50</w:t>
      </w:r>
      <w:r w:rsidR="005E7A5D" w:rsidRPr="008D5E86">
        <w:rPr>
          <w:rFonts w:ascii="Times New Roman" w:hAnsi="Times New Roman" w:cs="Times New Roman"/>
          <w:b/>
          <w:color w:val="0D0D0D"/>
        </w:rPr>
        <w:t>00szt./dostawę do min 3</w:t>
      </w:r>
      <w:r w:rsidR="005E4717" w:rsidRPr="008D5E86">
        <w:rPr>
          <w:rFonts w:ascii="Times New Roman" w:hAnsi="Times New Roman" w:cs="Times New Roman"/>
          <w:b/>
          <w:color w:val="0D0D0D"/>
        </w:rPr>
        <w:t>00 odbiorców</w:t>
      </w:r>
      <w:r w:rsidR="00D75271" w:rsidRPr="008D5E86">
        <w:rPr>
          <w:rFonts w:ascii="Times New Roman" w:hAnsi="Times New Roman" w:cs="Times New Roman"/>
          <w:b/>
        </w:rPr>
        <w:t xml:space="preserve">, </w:t>
      </w:r>
      <w:r w:rsidR="00E51BD3" w:rsidRPr="008D5E86">
        <w:rPr>
          <w:rFonts w:ascii="Times New Roman" w:hAnsi="Times New Roman" w:cs="Times New Roman"/>
          <w:b/>
        </w:rPr>
        <w:t>obejmując</w:t>
      </w:r>
      <w:r w:rsidR="00D75271" w:rsidRPr="008D5E86">
        <w:rPr>
          <w:rFonts w:ascii="Times New Roman" w:hAnsi="Times New Roman" w:cs="Times New Roman"/>
          <w:b/>
        </w:rPr>
        <w:t>e p</w:t>
      </w:r>
      <w:r w:rsidR="00EC3160" w:rsidRPr="008D5E86">
        <w:rPr>
          <w:rFonts w:ascii="Times New Roman" w:hAnsi="Times New Roman" w:cs="Times New Roman"/>
          <w:b/>
          <w:bCs/>
        </w:rPr>
        <w:t xml:space="preserve">rojekt graficzny, skład, druk i dystrybucję </w:t>
      </w:r>
      <w:r w:rsidR="005E7A5D" w:rsidRPr="008D5E86">
        <w:rPr>
          <w:rFonts w:ascii="Times New Roman" w:hAnsi="Times New Roman" w:cs="Times New Roman"/>
          <w:b/>
          <w:bCs/>
        </w:rPr>
        <w:t>materiałów informacyjno-promocyjnych oraz przygotowanie ich</w:t>
      </w:r>
      <w:r w:rsidR="00EC3160" w:rsidRPr="008D5E86">
        <w:rPr>
          <w:rFonts w:ascii="Times New Roman" w:hAnsi="Times New Roman" w:cs="Times New Roman"/>
          <w:b/>
          <w:bCs/>
        </w:rPr>
        <w:t xml:space="preserve"> w wersji elektronicznej</w:t>
      </w:r>
      <w:r w:rsidRPr="008D5E86">
        <w:rPr>
          <w:rFonts w:ascii="Times New Roman" w:hAnsi="Times New Roman" w:cs="Times New Roman"/>
          <w:b/>
          <w:bCs/>
          <w:iCs/>
        </w:rPr>
        <w:t xml:space="preserve"> </w:t>
      </w:r>
      <w:r w:rsidRPr="008D5E86">
        <w:rPr>
          <w:rFonts w:ascii="Times New Roman" w:hAnsi="Times New Roman" w:cs="Times New Roman"/>
          <w:b/>
        </w:rPr>
        <w:t xml:space="preserve">o podobnym wymiarze i charakterystyce w okresie ostatnich </w:t>
      </w:r>
      <w:r w:rsidR="00985508" w:rsidRPr="008D5E86">
        <w:rPr>
          <w:rFonts w:ascii="Times New Roman" w:hAnsi="Times New Roman" w:cs="Times New Roman"/>
          <w:b/>
        </w:rPr>
        <w:t>3</w:t>
      </w:r>
      <w:r w:rsidRPr="008D5E86">
        <w:rPr>
          <w:rFonts w:ascii="Times New Roman" w:hAnsi="Times New Roman" w:cs="Times New Roman"/>
          <w:b/>
        </w:rPr>
        <w:t xml:space="preserve"> lat przed </w:t>
      </w:r>
      <w:r w:rsidR="002B15EC" w:rsidRPr="008D5E86">
        <w:rPr>
          <w:rFonts w:ascii="Times New Roman" w:hAnsi="Times New Roman" w:cs="Times New Roman"/>
          <w:b/>
        </w:rPr>
        <w:t>datą</w:t>
      </w:r>
      <w:r w:rsidR="00B72A3D" w:rsidRPr="008D5E86">
        <w:rPr>
          <w:rFonts w:ascii="Times New Roman" w:hAnsi="Times New Roman" w:cs="Times New Roman"/>
          <w:b/>
        </w:rPr>
        <w:t>,</w:t>
      </w:r>
      <w:r w:rsidR="002B15EC" w:rsidRPr="008D5E86">
        <w:rPr>
          <w:rFonts w:ascii="Times New Roman" w:hAnsi="Times New Roman" w:cs="Times New Roman"/>
          <w:b/>
        </w:rPr>
        <w:t xml:space="preserve"> w której </w:t>
      </w:r>
      <w:r w:rsidRPr="008D5E86">
        <w:rPr>
          <w:rFonts w:ascii="Times New Roman" w:hAnsi="Times New Roman" w:cs="Times New Roman"/>
          <w:b/>
        </w:rPr>
        <w:t>upływ</w:t>
      </w:r>
      <w:r w:rsidR="002B15EC" w:rsidRPr="008D5E86">
        <w:rPr>
          <w:rFonts w:ascii="Times New Roman" w:hAnsi="Times New Roman" w:cs="Times New Roman"/>
          <w:b/>
        </w:rPr>
        <w:t>a</w:t>
      </w:r>
      <w:r w:rsidRPr="008D5E86">
        <w:rPr>
          <w:rFonts w:ascii="Times New Roman" w:hAnsi="Times New Roman" w:cs="Times New Roman"/>
          <w:b/>
        </w:rPr>
        <w:t xml:space="preserve"> </w:t>
      </w:r>
      <w:r w:rsidR="002B15EC" w:rsidRPr="008D5E86">
        <w:rPr>
          <w:rFonts w:ascii="Times New Roman" w:hAnsi="Times New Roman" w:cs="Times New Roman"/>
          <w:b/>
        </w:rPr>
        <w:t xml:space="preserve">termin </w:t>
      </w:r>
      <w:r w:rsidRPr="008D5E86">
        <w:rPr>
          <w:rFonts w:ascii="Times New Roman" w:hAnsi="Times New Roman" w:cs="Times New Roman"/>
          <w:b/>
        </w:rPr>
        <w:t>złożenia oferty</w:t>
      </w:r>
      <w:r w:rsidRPr="008D5E86">
        <w:rPr>
          <w:rFonts w:ascii="Times New Roman" w:hAnsi="Times New Roman" w:cs="Times New Roman"/>
        </w:rPr>
        <w:t xml:space="preserve">, z podaniem wartości zrealizowanych </w:t>
      </w:r>
      <w:r w:rsidR="00985508" w:rsidRPr="008D5E86">
        <w:rPr>
          <w:rFonts w:ascii="Times New Roman" w:hAnsi="Times New Roman" w:cs="Times New Roman"/>
        </w:rPr>
        <w:t>dostaw</w:t>
      </w:r>
      <w:r w:rsidRPr="008D5E86">
        <w:rPr>
          <w:rFonts w:ascii="Times New Roman" w:hAnsi="Times New Roman" w:cs="Times New Roman"/>
        </w:rPr>
        <w:t xml:space="preserve">, przedmiotu, </w:t>
      </w:r>
      <w:r w:rsidR="00CD0897" w:rsidRPr="008D5E86">
        <w:rPr>
          <w:rFonts w:ascii="Times New Roman" w:hAnsi="Times New Roman" w:cs="Times New Roman"/>
        </w:rPr>
        <w:t xml:space="preserve">nazwy </w:t>
      </w:r>
      <w:r w:rsidRPr="008D5E86">
        <w:rPr>
          <w:rFonts w:ascii="Times New Roman" w:hAnsi="Times New Roman" w:cs="Times New Roman"/>
        </w:rPr>
        <w:t xml:space="preserve">odbiorcy oraz referencji - dokumentu potwierdzającego, że </w:t>
      </w:r>
      <w:r w:rsidR="00985508" w:rsidRPr="008D5E86">
        <w:rPr>
          <w:rFonts w:ascii="Times New Roman" w:hAnsi="Times New Roman" w:cs="Times New Roman"/>
        </w:rPr>
        <w:t>dostawy</w:t>
      </w:r>
      <w:r w:rsidRPr="008D5E86">
        <w:rPr>
          <w:rFonts w:ascii="Times New Roman" w:hAnsi="Times New Roman" w:cs="Times New Roman"/>
        </w:rPr>
        <w:t xml:space="preserve"> </w:t>
      </w:r>
      <w:r w:rsidR="00EC3160" w:rsidRPr="008D5E86">
        <w:rPr>
          <w:rFonts w:ascii="Times New Roman" w:hAnsi="Times New Roman" w:cs="Times New Roman"/>
        </w:rPr>
        <w:t>zostały zrealizowane należycie</w:t>
      </w:r>
      <w:r w:rsidR="00EA09C5" w:rsidRPr="008D5E86">
        <w:rPr>
          <w:rFonts w:ascii="Times New Roman" w:hAnsi="Times New Roman" w:cs="Times New Roman"/>
        </w:rPr>
        <w:t xml:space="preserve">. Referencje dot. współpracy z Zamawiającym nie są wymagane. </w:t>
      </w:r>
    </w:p>
    <w:p w14:paraId="23E3903D" w14:textId="77777777" w:rsidR="0093613D" w:rsidRPr="008D5E86" w:rsidRDefault="0093613D" w:rsidP="009019F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 xml:space="preserve">Ocena spełnienia wyżej określonych warunków udziału w postępowaniu zostanie dokonana na podstawie </w:t>
      </w:r>
      <w:r w:rsidR="00006A45">
        <w:rPr>
          <w:rFonts w:ascii="Times New Roman" w:hAnsi="Times New Roman" w:cs="Times New Roman"/>
        </w:rPr>
        <w:t>oświadczeń Wykonawcy składanych w załącznikach do oferty.</w:t>
      </w:r>
    </w:p>
    <w:p w14:paraId="6C213C9D" w14:textId="77777777" w:rsidR="0093613D" w:rsidRPr="008D5E86" w:rsidRDefault="0093613D" w:rsidP="009019F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Ofertę Wykonawcy, który nie wykaże spełnienia wymagan</w:t>
      </w:r>
      <w:r w:rsidR="00006A45">
        <w:rPr>
          <w:rFonts w:ascii="Times New Roman" w:hAnsi="Times New Roman" w:cs="Times New Roman"/>
        </w:rPr>
        <w:t>ych</w:t>
      </w:r>
      <w:r w:rsidRPr="008D5E86">
        <w:rPr>
          <w:rFonts w:ascii="Times New Roman" w:hAnsi="Times New Roman" w:cs="Times New Roman"/>
        </w:rPr>
        <w:t xml:space="preserve"> warunk</w:t>
      </w:r>
      <w:r w:rsidR="00006A45">
        <w:rPr>
          <w:rFonts w:ascii="Times New Roman" w:hAnsi="Times New Roman" w:cs="Times New Roman"/>
        </w:rPr>
        <w:t>ów</w:t>
      </w:r>
      <w:r w:rsidRPr="008D5E86">
        <w:rPr>
          <w:rFonts w:ascii="Times New Roman" w:hAnsi="Times New Roman" w:cs="Times New Roman"/>
        </w:rPr>
        <w:t xml:space="preserve"> </w:t>
      </w:r>
      <w:r w:rsidR="00006A45">
        <w:rPr>
          <w:rFonts w:ascii="Times New Roman" w:hAnsi="Times New Roman" w:cs="Times New Roman"/>
        </w:rPr>
        <w:t>Zamawiający odrzuca.</w:t>
      </w:r>
      <w:r w:rsidRPr="008D5E86">
        <w:rPr>
          <w:rFonts w:ascii="Times New Roman" w:hAnsi="Times New Roman" w:cs="Times New Roman"/>
        </w:rPr>
        <w:t xml:space="preserve"> </w:t>
      </w:r>
    </w:p>
    <w:p w14:paraId="521F45AD" w14:textId="77777777" w:rsidR="000B177B" w:rsidRPr="008D5E86" w:rsidRDefault="000B177B" w:rsidP="0093613D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14C0D465" w14:textId="77777777" w:rsidR="000B177B" w:rsidRPr="008D5E86" w:rsidRDefault="000B177B" w:rsidP="000B177B">
      <w:pPr>
        <w:pStyle w:val="Default"/>
        <w:ind w:left="284" w:hanging="284"/>
        <w:jc w:val="center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 xml:space="preserve"> </w:t>
      </w:r>
    </w:p>
    <w:p w14:paraId="44A0D24D" w14:textId="77777777" w:rsidR="000B177B" w:rsidRPr="008D5E86" w:rsidRDefault="000B177B" w:rsidP="000B177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D5E86">
        <w:rPr>
          <w:rFonts w:ascii="Times New Roman" w:hAnsi="Times New Roman" w:cs="Times New Roman"/>
          <w:b/>
          <w:bCs/>
        </w:rPr>
        <w:t>V</w:t>
      </w:r>
      <w:r w:rsidR="006B1728" w:rsidRPr="008D5E86">
        <w:rPr>
          <w:rFonts w:ascii="Times New Roman" w:hAnsi="Times New Roman" w:cs="Times New Roman"/>
          <w:b/>
          <w:bCs/>
        </w:rPr>
        <w:t>II</w:t>
      </w:r>
      <w:r w:rsidRPr="008D5E86">
        <w:rPr>
          <w:rFonts w:ascii="Times New Roman" w:hAnsi="Times New Roman" w:cs="Times New Roman"/>
          <w:b/>
          <w:bCs/>
        </w:rPr>
        <w:t xml:space="preserve">. OPIS SPOSOBU PRZYGOTOWANIA OFERTY </w:t>
      </w:r>
    </w:p>
    <w:p w14:paraId="68B0A2DF" w14:textId="77777777" w:rsidR="000B177B" w:rsidRPr="008D5E86" w:rsidRDefault="000B177B" w:rsidP="000B177B">
      <w:pPr>
        <w:pStyle w:val="Default"/>
        <w:jc w:val="both"/>
        <w:rPr>
          <w:rFonts w:ascii="Times New Roman" w:hAnsi="Times New Roman" w:cs="Times New Roman"/>
        </w:rPr>
      </w:pPr>
    </w:p>
    <w:p w14:paraId="5B65291D" w14:textId="77777777" w:rsidR="000B177B" w:rsidRPr="008D5E86" w:rsidRDefault="000B177B" w:rsidP="009019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8D5E86">
        <w:lastRenderedPageBreak/>
        <w:t xml:space="preserve">Oferta powinna być napisana w języku polskim, na komputerze oraz podpisana przez osobę(y) upoważnioną do reprezentowania firmy na zewnątrz. </w:t>
      </w:r>
    </w:p>
    <w:p w14:paraId="52E73126" w14:textId="77777777" w:rsidR="000B177B" w:rsidRPr="008D5E86" w:rsidRDefault="000B177B" w:rsidP="009019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8D5E86">
        <w:t>Zamawiający nie dopuszcza możliwości składa</w:t>
      </w:r>
      <w:r w:rsidRPr="008D5E86">
        <w:rPr>
          <w:bCs/>
        </w:rPr>
        <w:t>n</w:t>
      </w:r>
      <w:r w:rsidRPr="008D5E86">
        <w:t>ia ofert częściowych.</w:t>
      </w:r>
    </w:p>
    <w:p w14:paraId="0A556310" w14:textId="77777777" w:rsidR="00E51BD3" w:rsidRPr="008D5E86" w:rsidRDefault="000B177B" w:rsidP="009019F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Cena określona w ofercie powinna obejmować wszystkie koszty związane z realizacją przedmiotu zamówienia (w tym koszt grafiki, składu, wydruku, przygotowania wersji elektronicznej i dystryb</w:t>
      </w:r>
      <w:r w:rsidR="00BD0198" w:rsidRPr="008D5E86">
        <w:rPr>
          <w:rFonts w:ascii="Times New Roman" w:hAnsi="Times New Roman" w:cs="Times New Roman"/>
        </w:rPr>
        <w:t>ucji) oraz uwzględniać wszelkie</w:t>
      </w:r>
      <w:r w:rsidRPr="008D5E86">
        <w:rPr>
          <w:rFonts w:ascii="Times New Roman" w:hAnsi="Times New Roman" w:cs="Times New Roman"/>
        </w:rPr>
        <w:t xml:space="preserve"> warunki stawiane przez Zamawiającego. Cena ma być określona według zapisu: cena netto, stawka podatku VAT, kwota podatku i kwota brutto za całość </w:t>
      </w:r>
      <w:r w:rsidR="00985508" w:rsidRPr="008D5E86">
        <w:rPr>
          <w:rFonts w:ascii="Times New Roman" w:hAnsi="Times New Roman" w:cs="Times New Roman"/>
        </w:rPr>
        <w:t>dostawy</w:t>
      </w:r>
      <w:r w:rsidRPr="008D5E86">
        <w:rPr>
          <w:rFonts w:ascii="Times New Roman" w:hAnsi="Times New Roman" w:cs="Times New Roman"/>
        </w:rPr>
        <w:t xml:space="preserve">. </w:t>
      </w:r>
    </w:p>
    <w:p w14:paraId="08C611A4" w14:textId="77777777" w:rsidR="00E51BD3" w:rsidRPr="008D5E86" w:rsidRDefault="00E51BD3" w:rsidP="009019F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Prawidłowe ustalenie podatku VAT należy do obowiązku Wykonawcy</w:t>
      </w:r>
    </w:p>
    <w:p w14:paraId="319F763A" w14:textId="77777777" w:rsidR="0022685C" w:rsidRPr="008D5E86" w:rsidRDefault="00E51BD3" w:rsidP="009019F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Of</w:t>
      </w:r>
      <w:r w:rsidR="000B177B" w:rsidRPr="008D5E86">
        <w:rPr>
          <w:rFonts w:ascii="Times New Roman" w:hAnsi="Times New Roman" w:cs="Times New Roman"/>
        </w:rPr>
        <w:t xml:space="preserve">erent może złożyć jedną ofertę na formularzu ofertowym Zamawiającego stanowiącym Załącznik nr 2. Ponadto wymagane jest złożenie wraz z ofertą wszelkich oświadczeń i dokumentów określonych w </w:t>
      </w:r>
      <w:r w:rsidR="00D82266">
        <w:rPr>
          <w:rFonts w:ascii="Times New Roman" w:hAnsi="Times New Roman" w:cs="Times New Roman"/>
        </w:rPr>
        <w:t>Zapytaniu Ofertowym</w:t>
      </w:r>
      <w:r w:rsidR="000B177B" w:rsidRPr="008D5E86">
        <w:rPr>
          <w:rFonts w:ascii="Times New Roman" w:hAnsi="Times New Roman" w:cs="Times New Roman"/>
        </w:rPr>
        <w:t>.</w:t>
      </w:r>
    </w:p>
    <w:p w14:paraId="4D876B02" w14:textId="77777777" w:rsidR="001A2505" w:rsidRPr="008D5E86" w:rsidRDefault="008C51F6" w:rsidP="009019F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 xml:space="preserve">Oferent musi przedstawić </w:t>
      </w:r>
      <w:r w:rsidR="0022685C" w:rsidRPr="008D5E86">
        <w:rPr>
          <w:rFonts w:ascii="Times New Roman" w:hAnsi="Times New Roman" w:cs="Times New Roman"/>
          <w:b/>
        </w:rPr>
        <w:t xml:space="preserve">propozycję </w:t>
      </w:r>
      <w:r w:rsidRPr="008D5E86">
        <w:rPr>
          <w:rFonts w:ascii="Times New Roman" w:hAnsi="Times New Roman" w:cs="Times New Roman"/>
          <w:b/>
        </w:rPr>
        <w:t xml:space="preserve">1 </w:t>
      </w:r>
      <w:r w:rsidR="00B06074">
        <w:rPr>
          <w:rFonts w:ascii="Times New Roman" w:hAnsi="Times New Roman" w:cs="Times New Roman"/>
          <w:b/>
        </w:rPr>
        <w:t xml:space="preserve">wstępnego </w:t>
      </w:r>
      <w:r w:rsidRPr="008D5E86">
        <w:rPr>
          <w:rFonts w:ascii="Times New Roman" w:hAnsi="Times New Roman" w:cs="Times New Roman"/>
          <w:b/>
        </w:rPr>
        <w:t>projekt</w:t>
      </w:r>
      <w:r w:rsidR="0022685C" w:rsidRPr="008D5E86">
        <w:rPr>
          <w:rFonts w:ascii="Times New Roman" w:hAnsi="Times New Roman" w:cs="Times New Roman"/>
          <w:b/>
        </w:rPr>
        <w:t>u</w:t>
      </w:r>
      <w:r w:rsidRPr="008D5E86">
        <w:rPr>
          <w:rFonts w:ascii="Times New Roman" w:hAnsi="Times New Roman" w:cs="Times New Roman"/>
          <w:b/>
        </w:rPr>
        <w:t xml:space="preserve"> graficzn</w:t>
      </w:r>
      <w:r w:rsidR="0022685C" w:rsidRPr="008D5E86">
        <w:rPr>
          <w:rFonts w:ascii="Times New Roman" w:hAnsi="Times New Roman" w:cs="Times New Roman"/>
          <w:b/>
        </w:rPr>
        <w:t>ego</w:t>
      </w:r>
      <w:r w:rsidR="005C03F0" w:rsidRPr="008D5E86">
        <w:rPr>
          <w:rFonts w:ascii="Times New Roman" w:hAnsi="Times New Roman" w:cs="Times New Roman"/>
        </w:rPr>
        <w:t xml:space="preserve"> tablicy edukacyjnej oraz </w:t>
      </w:r>
      <w:r w:rsidR="005C03F0" w:rsidRPr="008D5E86">
        <w:rPr>
          <w:rFonts w:ascii="Times New Roman" w:hAnsi="Times New Roman" w:cs="Times New Roman"/>
          <w:b/>
        </w:rPr>
        <w:t xml:space="preserve">1 </w:t>
      </w:r>
      <w:r w:rsidR="0066593F">
        <w:rPr>
          <w:rFonts w:ascii="Times New Roman" w:hAnsi="Times New Roman" w:cs="Times New Roman"/>
          <w:b/>
        </w:rPr>
        <w:t xml:space="preserve">propozycję </w:t>
      </w:r>
      <w:r w:rsidR="00B06074">
        <w:rPr>
          <w:rFonts w:ascii="Times New Roman" w:hAnsi="Times New Roman" w:cs="Times New Roman"/>
          <w:b/>
        </w:rPr>
        <w:t xml:space="preserve">wstępnego </w:t>
      </w:r>
      <w:r w:rsidR="005C03F0" w:rsidRPr="008D5E86">
        <w:rPr>
          <w:rFonts w:ascii="Times New Roman" w:hAnsi="Times New Roman" w:cs="Times New Roman"/>
          <w:b/>
        </w:rPr>
        <w:t>projekt</w:t>
      </w:r>
      <w:r w:rsidR="001A2505" w:rsidRPr="008D5E86">
        <w:rPr>
          <w:rFonts w:ascii="Times New Roman" w:hAnsi="Times New Roman" w:cs="Times New Roman"/>
          <w:b/>
        </w:rPr>
        <w:t>u graficznego</w:t>
      </w:r>
      <w:r w:rsidR="005C03F0" w:rsidRPr="008D5E86">
        <w:rPr>
          <w:rFonts w:ascii="Times New Roman" w:hAnsi="Times New Roman" w:cs="Times New Roman"/>
          <w:b/>
        </w:rPr>
        <w:t xml:space="preserve"> ulotki</w:t>
      </w:r>
      <w:r w:rsidR="00257916">
        <w:rPr>
          <w:rFonts w:ascii="Times New Roman" w:hAnsi="Times New Roman" w:cs="Times New Roman"/>
          <w:b/>
        </w:rPr>
        <w:t xml:space="preserve"> </w:t>
      </w:r>
      <w:r w:rsidR="00257916">
        <w:rPr>
          <w:rFonts w:ascii="Times New Roman" w:hAnsi="Times New Roman" w:cs="Times New Roman"/>
        </w:rPr>
        <w:t xml:space="preserve">(nie musi </w:t>
      </w:r>
      <w:r w:rsidR="00443C68">
        <w:rPr>
          <w:rFonts w:ascii="Times New Roman" w:hAnsi="Times New Roman" w:cs="Times New Roman"/>
        </w:rPr>
        <w:t xml:space="preserve">być to pełen projekt, ale </w:t>
      </w:r>
      <w:r w:rsidR="00D66FBC">
        <w:rPr>
          <w:rFonts w:ascii="Times New Roman" w:hAnsi="Times New Roman" w:cs="Times New Roman"/>
        </w:rPr>
        <w:t xml:space="preserve">wizualizacja ukazująca </w:t>
      </w:r>
      <w:r w:rsidR="00443C68">
        <w:rPr>
          <w:rFonts w:ascii="Times New Roman" w:hAnsi="Times New Roman" w:cs="Times New Roman"/>
        </w:rPr>
        <w:t>sposób przedstawi</w:t>
      </w:r>
      <w:r w:rsidR="00D66FBC">
        <w:rPr>
          <w:rFonts w:ascii="Times New Roman" w:hAnsi="Times New Roman" w:cs="Times New Roman"/>
        </w:rPr>
        <w:t xml:space="preserve">enia </w:t>
      </w:r>
      <w:r w:rsidR="007E3289">
        <w:rPr>
          <w:rFonts w:ascii="Times New Roman" w:hAnsi="Times New Roman" w:cs="Times New Roman"/>
        </w:rPr>
        <w:t xml:space="preserve">zawartości </w:t>
      </w:r>
      <w:r w:rsidR="00D66FBC">
        <w:rPr>
          <w:rFonts w:ascii="Times New Roman" w:hAnsi="Times New Roman" w:cs="Times New Roman"/>
        </w:rPr>
        <w:t>tablicy, wykresu i zdjęcia)</w:t>
      </w:r>
    </w:p>
    <w:p w14:paraId="5F2100B2" w14:textId="77777777" w:rsidR="0022685C" w:rsidRPr="008D5E86" w:rsidRDefault="0022685C" w:rsidP="009019F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  <w:color w:val="0D0D0D"/>
        </w:rPr>
        <w:t>Propozycja wizualizacji musi zawierać:</w:t>
      </w:r>
    </w:p>
    <w:p w14:paraId="102485C2" w14:textId="77777777" w:rsidR="0022685C" w:rsidRPr="008D5E86" w:rsidRDefault="006E385B" w:rsidP="001A2505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  <w:color w:val="0D0D0D"/>
        </w:rPr>
        <w:t>tekst</w:t>
      </w:r>
      <w:r w:rsidR="001A2505" w:rsidRPr="008D5E86">
        <w:rPr>
          <w:rFonts w:ascii="Times New Roman" w:hAnsi="Times New Roman" w:cs="Times New Roman"/>
        </w:rPr>
        <w:t xml:space="preserve">; </w:t>
      </w:r>
      <w:r w:rsidR="0022685C" w:rsidRPr="008D5E86">
        <w:rPr>
          <w:rFonts w:ascii="Times New Roman" w:hAnsi="Times New Roman" w:cs="Times New Roman"/>
          <w:color w:val="0D0D0D"/>
        </w:rPr>
        <w:t xml:space="preserve"> schemat</w:t>
      </w:r>
      <w:r w:rsidR="00D66FBC">
        <w:rPr>
          <w:rFonts w:ascii="Times New Roman" w:hAnsi="Times New Roman" w:cs="Times New Roman"/>
          <w:color w:val="0D0D0D"/>
        </w:rPr>
        <w:t xml:space="preserve"> lub </w:t>
      </w:r>
      <w:r w:rsidR="00A23620" w:rsidRPr="008D5E86">
        <w:rPr>
          <w:rFonts w:ascii="Times New Roman" w:hAnsi="Times New Roman" w:cs="Times New Roman"/>
          <w:color w:val="0D0D0D"/>
        </w:rPr>
        <w:t xml:space="preserve"> </w:t>
      </w:r>
      <w:r w:rsidR="00B8628F" w:rsidRPr="008D5E86">
        <w:rPr>
          <w:rFonts w:ascii="Times New Roman" w:hAnsi="Times New Roman" w:cs="Times New Roman"/>
          <w:color w:val="0D0D0D"/>
        </w:rPr>
        <w:t>wykres</w:t>
      </w:r>
      <w:r w:rsidR="001A2505" w:rsidRPr="008D5E86">
        <w:rPr>
          <w:rFonts w:ascii="Times New Roman" w:hAnsi="Times New Roman" w:cs="Times New Roman"/>
          <w:color w:val="0D0D0D"/>
        </w:rPr>
        <w:t>, tabelę</w:t>
      </w:r>
      <w:r w:rsidR="00F1515E" w:rsidRPr="008D5E86">
        <w:rPr>
          <w:rFonts w:ascii="Times New Roman" w:hAnsi="Times New Roman" w:cs="Times New Roman"/>
          <w:color w:val="0D0D0D"/>
        </w:rPr>
        <w:t>, zdjęcie</w:t>
      </w:r>
    </w:p>
    <w:p w14:paraId="642C15D4" w14:textId="77777777" w:rsidR="001A2505" w:rsidRPr="008D5E86" w:rsidRDefault="001A2505" w:rsidP="00BD0198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  <w:color w:val="0D0D0D"/>
        </w:rPr>
        <w:t xml:space="preserve">Przy wykonywaniu projektów należy </w:t>
      </w:r>
      <w:r w:rsidR="00632744" w:rsidRPr="008D5E86">
        <w:rPr>
          <w:rFonts w:ascii="Times New Roman" w:hAnsi="Times New Roman" w:cs="Times New Roman"/>
          <w:color w:val="0D0D0D"/>
        </w:rPr>
        <w:t>wykorzystać</w:t>
      </w:r>
      <w:r w:rsidR="00257916">
        <w:rPr>
          <w:rFonts w:ascii="Times New Roman" w:hAnsi="Times New Roman" w:cs="Times New Roman"/>
          <w:color w:val="0D0D0D"/>
        </w:rPr>
        <w:t xml:space="preserve"> przykładowe</w:t>
      </w:r>
      <w:r w:rsidRPr="008D5E86">
        <w:rPr>
          <w:rFonts w:ascii="Times New Roman" w:hAnsi="Times New Roman" w:cs="Times New Roman"/>
          <w:color w:val="0D0D0D"/>
        </w:rPr>
        <w:t xml:space="preserve"> materiał</w:t>
      </w:r>
      <w:r w:rsidR="00257916">
        <w:rPr>
          <w:rFonts w:ascii="Times New Roman" w:hAnsi="Times New Roman" w:cs="Times New Roman"/>
          <w:color w:val="0D0D0D"/>
        </w:rPr>
        <w:t>y będące</w:t>
      </w:r>
      <w:r w:rsidRPr="008D5E86">
        <w:rPr>
          <w:rFonts w:ascii="Times New Roman" w:hAnsi="Times New Roman" w:cs="Times New Roman"/>
          <w:color w:val="0D0D0D"/>
        </w:rPr>
        <w:t xml:space="preserve"> </w:t>
      </w:r>
      <w:r w:rsidR="00632744" w:rsidRPr="008D5E86">
        <w:rPr>
          <w:rFonts w:ascii="Times New Roman" w:hAnsi="Times New Roman" w:cs="Times New Roman"/>
          <w:color w:val="0D0D0D"/>
        </w:rPr>
        <w:t>załącznikiem</w:t>
      </w:r>
      <w:r w:rsidRPr="008D5E86">
        <w:rPr>
          <w:rFonts w:ascii="Times New Roman" w:hAnsi="Times New Roman" w:cs="Times New Roman"/>
          <w:color w:val="0D0D0D"/>
        </w:rPr>
        <w:t xml:space="preserve"> nr</w:t>
      </w:r>
      <w:r w:rsidR="003166A4" w:rsidRPr="008D5E86">
        <w:rPr>
          <w:rFonts w:ascii="Times New Roman" w:hAnsi="Times New Roman" w:cs="Times New Roman"/>
          <w:color w:val="0D0D0D"/>
        </w:rPr>
        <w:t xml:space="preserve"> 6 </w:t>
      </w:r>
      <w:r w:rsidRPr="008D5E86">
        <w:rPr>
          <w:rFonts w:ascii="Times New Roman" w:hAnsi="Times New Roman" w:cs="Times New Roman"/>
          <w:color w:val="0D0D0D"/>
        </w:rPr>
        <w:t xml:space="preserve">do </w:t>
      </w:r>
      <w:r w:rsidR="00632744" w:rsidRPr="008D5E86">
        <w:rPr>
          <w:rFonts w:ascii="Times New Roman" w:hAnsi="Times New Roman" w:cs="Times New Roman"/>
          <w:color w:val="0D0D0D"/>
        </w:rPr>
        <w:t>zapytania</w:t>
      </w:r>
      <w:r w:rsidRPr="008D5E86">
        <w:rPr>
          <w:rFonts w:ascii="Times New Roman" w:hAnsi="Times New Roman" w:cs="Times New Roman"/>
          <w:color w:val="0D0D0D"/>
        </w:rPr>
        <w:t xml:space="preserve"> ofertowego. </w:t>
      </w:r>
    </w:p>
    <w:p w14:paraId="0A4E4242" w14:textId="77777777" w:rsidR="00BD0198" w:rsidRPr="008D5E86" w:rsidRDefault="003166A4" w:rsidP="00BD019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Proponowany projekt powinie</w:t>
      </w:r>
      <w:r w:rsidR="003B4B05">
        <w:rPr>
          <w:rFonts w:ascii="Times New Roman" w:hAnsi="Times New Roman" w:cs="Times New Roman"/>
        </w:rPr>
        <w:t xml:space="preserve">n nawiązywać </w:t>
      </w:r>
      <w:r w:rsidR="008B776E">
        <w:rPr>
          <w:rFonts w:ascii="Times New Roman" w:hAnsi="Times New Roman" w:cs="Times New Roman"/>
        </w:rPr>
        <w:t xml:space="preserve">wizualnie </w:t>
      </w:r>
      <w:r w:rsidR="003B4B05">
        <w:rPr>
          <w:rFonts w:ascii="Times New Roman" w:hAnsi="Times New Roman" w:cs="Times New Roman"/>
        </w:rPr>
        <w:t>do strony projektu</w:t>
      </w:r>
      <w:r w:rsidRPr="008D5E86">
        <w:rPr>
          <w:rFonts w:ascii="Times New Roman" w:hAnsi="Times New Roman" w:cs="Times New Roman"/>
        </w:rPr>
        <w:t>:</w:t>
      </w:r>
      <w:r w:rsidR="003B4B05">
        <w:rPr>
          <w:rFonts w:ascii="Times New Roman" w:hAnsi="Times New Roman" w:cs="Times New Roman"/>
        </w:rPr>
        <w:t xml:space="preserve"> </w:t>
      </w:r>
      <w:hyperlink r:id="rId13" w:history="1">
        <w:r w:rsidR="003B4B05" w:rsidRPr="00D53B67">
          <w:rPr>
            <w:rStyle w:val="Hipercze"/>
            <w:rFonts w:ascii="Times New Roman" w:hAnsi="Times New Roman" w:cs="Times New Roman"/>
          </w:rPr>
          <w:t>www.fdpa.org.pl/azot</w:t>
        </w:r>
      </w:hyperlink>
      <w:r w:rsidR="003B4B05">
        <w:rPr>
          <w:rFonts w:ascii="Times New Roman" w:hAnsi="Times New Roman" w:cs="Times New Roman"/>
        </w:rPr>
        <w:t xml:space="preserve"> </w:t>
      </w:r>
    </w:p>
    <w:p w14:paraId="77508217" w14:textId="77777777" w:rsidR="003166A4" w:rsidRPr="008D5E86" w:rsidRDefault="003166A4" w:rsidP="003166A4">
      <w:pPr>
        <w:pStyle w:val="Default"/>
        <w:jc w:val="both"/>
        <w:rPr>
          <w:rFonts w:ascii="Times New Roman" w:hAnsi="Times New Roman" w:cs="Times New Roman"/>
        </w:rPr>
      </w:pPr>
    </w:p>
    <w:p w14:paraId="669B9B52" w14:textId="77777777" w:rsidR="00BD248D" w:rsidRPr="008D5E86" w:rsidRDefault="00BD248D" w:rsidP="001A2505">
      <w:pPr>
        <w:pStyle w:val="Default"/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Propozycje projektów graficzn</w:t>
      </w:r>
      <w:r w:rsidR="00425578" w:rsidRPr="008D5E86">
        <w:rPr>
          <w:rFonts w:ascii="Times New Roman" w:hAnsi="Times New Roman" w:cs="Times New Roman"/>
        </w:rPr>
        <w:t>ych muszą</w:t>
      </w:r>
      <w:r w:rsidRPr="008D5E86">
        <w:rPr>
          <w:rFonts w:ascii="Times New Roman" w:hAnsi="Times New Roman" w:cs="Times New Roman"/>
        </w:rPr>
        <w:t xml:space="preserve"> być wydrukowane</w:t>
      </w:r>
      <w:r w:rsidR="003B4B05">
        <w:rPr>
          <w:rFonts w:ascii="Times New Roman" w:hAnsi="Times New Roman" w:cs="Times New Roman"/>
        </w:rPr>
        <w:t>.</w:t>
      </w:r>
    </w:p>
    <w:p w14:paraId="7AA29970" w14:textId="77777777" w:rsidR="00BD248D" w:rsidRPr="008D5E86" w:rsidRDefault="00BD248D" w:rsidP="0022685C">
      <w:pPr>
        <w:pStyle w:val="Default"/>
        <w:jc w:val="both"/>
        <w:rPr>
          <w:rFonts w:ascii="Times New Roman" w:hAnsi="Times New Roman" w:cs="Times New Roman"/>
        </w:rPr>
      </w:pPr>
    </w:p>
    <w:p w14:paraId="4AE5592B" w14:textId="77777777" w:rsidR="000B177B" w:rsidRPr="008D5E86" w:rsidRDefault="000B177B" w:rsidP="0022685C">
      <w:pPr>
        <w:pStyle w:val="Default"/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 xml:space="preserve">Oferenci ponoszą wszelkie koszty własne związane z przygotowaniem i złożeniem oferty, niezależnie od wyniku postępowania. </w:t>
      </w:r>
    </w:p>
    <w:p w14:paraId="5B9AADA5" w14:textId="77777777" w:rsidR="000B177B" w:rsidRPr="008D5E86" w:rsidRDefault="000B177B" w:rsidP="000B177B">
      <w:pPr>
        <w:tabs>
          <w:tab w:val="num" w:pos="720"/>
        </w:tabs>
        <w:jc w:val="both"/>
        <w:rPr>
          <w:b/>
        </w:rPr>
      </w:pPr>
    </w:p>
    <w:p w14:paraId="580489C7" w14:textId="77777777" w:rsidR="000B177B" w:rsidRPr="008D5E86" w:rsidRDefault="000B177B" w:rsidP="000B177B">
      <w:pPr>
        <w:jc w:val="both"/>
        <w:rPr>
          <w:b/>
        </w:rPr>
      </w:pPr>
      <w:r w:rsidRPr="008D5E86">
        <w:rPr>
          <w:b/>
        </w:rPr>
        <w:t>VI</w:t>
      </w:r>
      <w:r w:rsidR="006B1728" w:rsidRPr="008D5E86">
        <w:rPr>
          <w:b/>
        </w:rPr>
        <w:t>II</w:t>
      </w:r>
      <w:r w:rsidRPr="008D5E86">
        <w:rPr>
          <w:b/>
        </w:rPr>
        <w:t xml:space="preserve">. MIEJSCE ORAZ TERMIN SKŁADANIA OFERT </w:t>
      </w:r>
    </w:p>
    <w:p w14:paraId="41267447" w14:textId="77777777" w:rsidR="000B177B" w:rsidRPr="008D5E86" w:rsidRDefault="000B177B" w:rsidP="000B177B">
      <w:pPr>
        <w:jc w:val="both"/>
        <w:rPr>
          <w:b/>
        </w:rPr>
      </w:pPr>
    </w:p>
    <w:p w14:paraId="7B47B197" w14:textId="77777777" w:rsidR="00BD248D" w:rsidRPr="008D5E86" w:rsidRDefault="000B177B" w:rsidP="009019FD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Oferta powinna być przesłana w zamkniętej kopercie z dopiskiem</w:t>
      </w:r>
      <w:r w:rsidR="00BD248D" w:rsidRPr="008D5E86">
        <w:rPr>
          <w:rFonts w:ascii="Times New Roman" w:hAnsi="Times New Roman" w:cs="Times New Roman"/>
        </w:rPr>
        <w:t>:</w:t>
      </w:r>
      <w:r w:rsidRPr="008D5E86">
        <w:rPr>
          <w:rFonts w:ascii="Times New Roman" w:hAnsi="Times New Roman" w:cs="Times New Roman"/>
        </w:rPr>
        <w:t xml:space="preserve"> </w:t>
      </w:r>
    </w:p>
    <w:p w14:paraId="0874D9FB" w14:textId="77777777" w:rsidR="00BD248D" w:rsidRPr="008D5E86" w:rsidRDefault="00BD248D" w:rsidP="00BD248D">
      <w:pPr>
        <w:pStyle w:val="Defaul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085" w:rsidRPr="008D5E86" w14:paraId="1122913A" w14:textId="77777777" w:rsidTr="00C47085">
        <w:tc>
          <w:tcPr>
            <w:tcW w:w="9062" w:type="dxa"/>
          </w:tcPr>
          <w:p w14:paraId="05DB29DC" w14:textId="77777777" w:rsidR="00C47085" w:rsidRPr="008D5E86" w:rsidRDefault="00C47085" w:rsidP="00C470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3E18ED3" w14:textId="77777777" w:rsidR="00C47085" w:rsidRPr="008D5E86" w:rsidRDefault="00C47085" w:rsidP="00C4708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E86">
              <w:rPr>
                <w:rFonts w:ascii="Times New Roman" w:hAnsi="Times New Roman" w:cs="Times New Roman"/>
                <w:b/>
              </w:rPr>
              <w:t>„Oferta złożona na</w:t>
            </w:r>
            <w:r w:rsidR="00C816AE">
              <w:rPr>
                <w:rFonts w:ascii="Times New Roman" w:hAnsi="Times New Roman" w:cs="Times New Roman"/>
                <w:b/>
              </w:rPr>
              <w:t xml:space="preserve"> Zapytanie Ofertowe </w:t>
            </w:r>
            <w:r w:rsidR="003166A4" w:rsidRPr="008D5E86">
              <w:rPr>
                <w:rFonts w:ascii="Times New Roman" w:hAnsi="Times New Roman" w:cs="Times New Roman"/>
                <w:b/>
                <w:iCs/>
              </w:rPr>
              <w:t>nr  1/</w:t>
            </w:r>
            <w:r w:rsidRPr="008D5E86">
              <w:rPr>
                <w:rFonts w:ascii="Times New Roman" w:hAnsi="Times New Roman" w:cs="Times New Roman"/>
                <w:b/>
                <w:iCs/>
              </w:rPr>
              <w:t>201</w:t>
            </w:r>
            <w:r w:rsidR="003166A4" w:rsidRPr="008D5E86">
              <w:rPr>
                <w:rFonts w:ascii="Times New Roman" w:hAnsi="Times New Roman" w:cs="Times New Roman"/>
                <w:b/>
                <w:iCs/>
              </w:rPr>
              <w:t>9</w:t>
            </w:r>
            <w:r w:rsidRPr="008D5E86">
              <w:rPr>
                <w:rFonts w:ascii="Times New Roman" w:hAnsi="Times New Roman" w:cs="Times New Roman"/>
                <w:b/>
                <w:iCs/>
              </w:rPr>
              <w:t>/FDPA</w:t>
            </w:r>
          </w:p>
          <w:p w14:paraId="3F310D71" w14:textId="77777777" w:rsidR="00C47085" w:rsidRPr="008D5E86" w:rsidRDefault="00632744" w:rsidP="00C4708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E86">
              <w:rPr>
                <w:rFonts w:ascii="Times New Roman" w:hAnsi="Times New Roman" w:cs="Times New Roman"/>
                <w:b/>
                <w:bCs/>
              </w:rPr>
              <w:t>Dostawa towaru w postaci  materiałów informacyjno-promocyjnych</w:t>
            </w:r>
            <w:r w:rsidR="00C47085" w:rsidRPr="008D5E8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7DD8B41" w14:textId="77777777" w:rsidR="00C47085" w:rsidRPr="008D5E86" w:rsidRDefault="00AD4FEC" w:rsidP="00BF09A8">
            <w:pPr>
              <w:pStyle w:val="Default"/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8D5E86">
              <w:rPr>
                <w:rFonts w:ascii="Times New Roman" w:hAnsi="Times New Roman" w:cs="Times New Roman"/>
                <w:b/>
                <w:color w:val="auto"/>
              </w:rPr>
              <w:t>„Ograniczenie zanieczyszczenia azotem pochodzenia rolniczego metodą poprawy jakości wód”</w:t>
            </w:r>
            <w:r w:rsidR="00BF09A8" w:rsidRPr="008D5E86"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  <w:r w:rsidR="00C47085" w:rsidRPr="008D5E86">
              <w:rPr>
                <w:rFonts w:ascii="Times New Roman" w:hAnsi="Times New Roman" w:cs="Times New Roman"/>
                <w:b/>
                <w:bCs/>
              </w:rPr>
              <w:t xml:space="preserve">Nie otwierać przed  </w:t>
            </w:r>
            <w:r w:rsidR="00346453" w:rsidRPr="008D5E86">
              <w:rPr>
                <w:rFonts w:ascii="Times New Roman" w:hAnsi="Times New Roman" w:cs="Times New Roman"/>
                <w:b/>
                <w:bCs/>
              </w:rPr>
              <w:t>upływem terminu otwarcia ofert</w:t>
            </w:r>
            <w:r w:rsidR="00C47085" w:rsidRPr="008D5E86">
              <w:rPr>
                <w:rFonts w:ascii="Times New Roman" w:hAnsi="Times New Roman" w:cs="Times New Roman"/>
                <w:b/>
              </w:rPr>
              <w:t>”</w:t>
            </w:r>
          </w:p>
          <w:p w14:paraId="69342955" w14:textId="77777777" w:rsidR="00C47085" w:rsidRPr="008D5E86" w:rsidRDefault="00C47085" w:rsidP="00BD248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2A0E65" w14:textId="77777777" w:rsidR="00BD248D" w:rsidRPr="008D5E86" w:rsidRDefault="00BD248D" w:rsidP="00BD248D">
      <w:pPr>
        <w:pStyle w:val="NormalnyWeb"/>
        <w:spacing w:before="0" w:beforeAutospacing="0" w:after="0" w:afterAutospacing="0"/>
        <w:jc w:val="center"/>
        <w:rPr>
          <w:b/>
          <w:iCs/>
        </w:rPr>
      </w:pPr>
    </w:p>
    <w:p w14:paraId="46773EF6" w14:textId="77777777" w:rsidR="000B177B" w:rsidRPr="008D5E86" w:rsidRDefault="000B177B" w:rsidP="00BD248D">
      <w:pPr>
        <w:ind w:left="360"/>
        <w:jc w:val="both"/>
      </w:pPr>
      <w:r w:rsidRPr="008D5E86">
        <w:rPr>
          <w:b/>
        </w:rPr>
        <w:t>za pośrednictwem firmy kurierskiej lub dostarczona osobiście</w:t>
      </w:r>
      <w:r w:rsidRPr="008D5E86">
        <w:t xml:space="preserve"> na adres</w:t>
      </w:r>
      <w:r w:rsidR="00346453" w:rsidRPr="008D5E86">
        <w:t xml:space="preserve"> Zamawiającego</w:t>
      </w:r>
      <w:r w:rsidRPr="008D5E86">
        <w:t>:</w:t>
      </w:r>
      <w:r w:rsidR="00346453" w:rsidRPr="008D5E86">
        <w:t xml:space="preserve"> </w:t>
      </w:r>
      <w:r w:rsidRPr="008D5E86">
        <w:rPr>
          <w:color w:val="000000"/>
        </w:rPr>
        <w:t>ul. Gombrowicza 19, 01-682 Warszawa</w:t>
      </w:r>
      <w:r w:rsidR="00346453" w:rsidRPr="008D5E86">
        <w:rPr>
          <w:color w:val="000000"/>
        </w:rPr>
        <w:t>,</w:t>
      </w:r>
      <w:r w:rsidR="00346453" w:rsidRPr="008D5E86">
        <w:rPr>
          <w:b/>
          <w:color w:val="000000"/>
        </w:rPr>
        <w:t xml:space="preserve"> </w:t>
      </w:r>
      <w:r w:rsidRPr="008D5E86">
        <w:rPr>
          <w:b/>
        </w:rPr>
        <w:t xml:space="preserve"> do dnia </w:t>
      </w:r>
      <w:r w:rsidR="00C816AE">
        <w:rPr>
          <w:b/>
        </w:rPr>
        <w:t>2</w:t>
      </w:r>
      <w:r w:rsidR="00AA13B7">
        <w:rPr>
          <w:b/>
        </w:rPr>
        <w:t>7</w:t>
      </w:r>
      <w:r w:rsidR="00C816AE">
        <w:rPr>
          <w:b/>
        </w:rPr>
        <w:t xml:space="preserve"> lutego</w:t>
      </w:r>
      <w:r w:rsidRPr="008D5E86">
        <w:rPr>
          <w:b/>
        </w:rPr>
        <w:t>201</w:t>
      </w:r>
      <w:r w:rsidR="00632744" w:rsidRPr="008D5E86">
        <w:rPr>
          <w:b/>
        </w:rPr>
        <w:t>9</w:t>
      </w:r>
      <w:r w:rsidRPr="008D5E86">
        <w:rPr>
          <w:b/>
        </w:rPr>
        <w:t xml:space="preserve"> r. </w:t>
      </w:r>
      <w:r w:rsidRPr="008D5E86">
        <w:t xml:space="preserve">(liczy się data wpływu oferty do Zamawiającego). </w:t>
      </w:r>
    </w:p>
    <w:p w14:paraId="67B75063" w14:textId="77777777" w:rsidR="000B177B" w:rsidRPr="008D4941" w:rsidRDefault="000B177B" w:rsidP="009019FD">
      <w:pPr>
        <w:numPr>
          <w:ilvl w:val="0"/>
          <w:numId w:val="26"/>
        </w:numPr>
        <w:jc w:val="both"/>
      </w:pPr>
      <w:r w:rsidRPr="008D5E86">
        <w:t xml:space="preserve">Otwarcie ofert jest jawne i nastąpi w </w:t>
      </w:r>
      <w:r w:rsidRPr="008D4941">
        <w:t xml:space="preserve">dniu </w:t>
      </w:r>
      <w:r w:rsidR="00C816AE" w:rsidRPr="008D4941">
        <w:t>2</w:t>
      </w:r>
      <w:r w:rsidR="00AA13B7">
        <w:t>8</w:t>
      </w:r>
      <w:r w:rsidR="001B1B70">
        <w:t xml:space="preserve"> </w:t>
      </w:r>
      <w:r w:rsidR="00632744" w:rsidRPr="008D4941">
        <w:t>lut</w:t>
      </w:r>
      <w:r w:rsidR="00AA13B7">
        <w:t>ego</w:t>
      </w:r>
      <w:r w:rsidR="00632744" w:rsidRPr="008D4941">
        <w:t xml:space="preserve"> </w:t>
      </w:r>
      <w:r w:rsidR="003260ED" w:rsidRPr="008D4941">
        <w:t>201</w:t>
      </w:r>
      <w:r w:rsidR="00632744" w:rsidRPr="008D4941">
        <w:t>9</w:t>
      </w:r>
      <w:r w:rsidR="003260ED" w:rsidRPr="008D4941">
        <w:t xml:space="preserve"> r. </w:t>
      </w:r>
      <w:r w:rsidRPr="008D4941">
        <w:t xml:space="preserve">o godz.: </w:t>
      </w:r>
      <w:r w:rsidR="00A120E6" w:rsidRPr="008D4941">
        <w:t xml:space="preserve">10.00 </w:t>
      </w:r>
      <w:r w:rsidRPr="008D4941">
        <w:t xml:space="preserve"> w siedzibie Zamawiającego.</w:t>
      </w:r>
    </w:p>
    <w:p w14:paraId="7E93CAD1" w14:textId="77777777" w:rsidR="000B177B" w:rsidRPr="008D5E86" w:rsidRDefault="000B177B" w:rsidP="000B177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6D8A080" w14:textId="77777777" w:rsidR="00CD3387" w:rsidRPr="008D5E86" w:rsidRDefault="000B177B" w:rsidP="000B177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D5E86">
        <w:rPr>
          <w:rFonts w:ascii="Times New Roman" w:hAnsi="Times New Roman" w:cs="Times New Roman"/>
          <w:b/>
          <w:bCs/>
        </w:rPr>
        <w:t>I</w:t>
      </w:r>
      <w:r w:rsidR="006B1728" w:rsidRPr="008D5E86">
        <w:rPr>
          <w:rFonts w:ascii="Times New Roman" w:hAnsi="Times New Roman" w:cs="Times New Roman"/>
          <w:b/>
          <w:bCs/>
        </w:rPr>
        <w:t>X</w:t>
      </w:r>
      <w:r w:rsidRPr="008D5E86">
        <w:rPr>
          <w:rFonts w:ascii="Times New Roman" w:hAnsi="Times New Roman" w:cs="Times New Roman"/>
          <w:b/>
          <w:bCs/>
        </w:rPr>
        <w:t xml:space="preserve">. </w:t>
      </w:r>
      <w:r w:rsidR="00CD3387" w:rsidRPr="008D5E86">
        <w:rPr>
          <w:rFonts w:ascii="Times New Roman" w:hAnsi="Times New Roman" w:cs="Times New Roman"/>
          <w:b/>
          <w:bCs/>
        </w:rPr>
        <w:t>KRYTERIA OCENY OFERT</w:t>
      </w:r>
    </w:p>
    <w:p w14:paraId="3F92099E" w14:textId="77777777" w:rsidR="00CD3387" w:rsidRPr="008D5E86" w:rsidRDefault="00CD3387" w:rsidP="00CD3387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</w:rPr>
      </w:pPr>
      <w:r w:rsidRPr="008D5E86">
        <w:rPr>
          <w:rFonts w:ascii="Times New Roman" w:hAnsi="Times New Roman" w:cs="Times New Roman"/>
          <w:b/>
          <w:bCs/>
        </w:rPr>
        <w:t>Ocena ofert zostanie dokonana w oparciu o poniższe kryteria:</w:t>
      </w:r>
    </w:p>
    <w:p w14:paraId="6087D84D" w14:textId="77777777" w:rsidR="00CD3387" w:rsidRPr="008D5E86" w:rsidRDefault="00CD3387" w:rsidP="00CD3387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D0D0D"/>
        </w:rPr>
      </w:pPr>
      <w:r w:rsidRPr="008D5E86">
        <w:rPr>
          <w:color w:val="0D0D0D"/>
        </w:rPr>
        <w:t xml:space="preserve">za oferowaną cenę – </w:t>
      </w:r>
      <w:r w:rsidR="009A704D" w:rsidRPr="008D5E86">
        <w:rPr>
          <w:color w:val="0D0D0D"/>
        </w:rPr>
        <w:t>5</w:t>
      </w:r>
      <w:r w:rsidRPr="008D5E86">
        <w:rPr>
          <w:color w:val="0D0D0D"/>
        </w:rPr>
        <w:t>0%</w:t>
      </w:r>
    </w:p>
    <w:p w14:paraId="5681DD02" w14:textId="77777777" w:rsidR="00CD3387" w:rsidRPr="008D5E86" w:rsidRDefault="00CD3387" w:rsidP="00CD3387">
      <w:pPr>
        <w:autoSpaceDE w:val="0"/>
        <w:autoSpaceDN w:val="0"/>
        <w:adjustRightInd w:val="0"/>
        <w:ind w:left="1080" w:hanging="372"/>
        <w:jc w:val="both"/>
        <w:rPr>
          <w:color w:val="0D0D0D"/>
        </w:rPr>
      </w:pPr>
      <w:r w:rsidRPr="008D5E86">
        <w:rPr>
          <w:color w:val="0D0D0D"/>
        </w:rPr>
        <w:lastRenderedPageBreak/>
        <w:t>2) za oferowaną jakość techniczną oferty, propozycje wizualizacji, projektów graficznych</w:t>
      </w:r>
      <w:r w:rsidR="00F1515E" w:rsidRPr="008D5E86">
        <w:rPr>
          <w:color w:val="0D0D0D"/>
        </w:rPr>
        <w:t xml:space="preserve">, spójność z </w:t>
      </w:r>
      <w:r w:rsidR="00CC4A04" w:rsidRPr="008D5E86">
        <w:rPr>
          <w:color w:val="0D0D0D"/>
        </w:rPr>
        <w:t>wizualizacją projektu</w:t>
      </w:r>
      <w:r w:rsidRPr="008D5E86">
        <w:rPr>
          <w:color w:val="0D0D0D"/>
        </w:rPr>
        <w:t xml:space="preserve">  (jakość i standard zaproponowanych materiałów, sposób i jakość wykonania itp.) –  20%</w:t>
      </w:r>
    </w:p>
    <w:p w14:paraId="4F088A2A" w14:textId="77777777" w:rsidR="00CD3387" w:rsidRPr="008D5E86" w:rsidRDefault="00CD3387" w:rsidP="00CD3387">
      <w:pPr>
        <w:autoSpaceDE w:val="0"/>
        <w:autoSpaceDN w:val="0"/>
        <w:adjustRightInd w:val="0"/>
        <w:ind w:left="1080" w:hanging="372"/>
        <w:jc w:val="both"/>
        <w:rPr>
          <w:color w:val="0D0D0D"/>
        </w:rPr>
      </w:pPr>
      <w:r w:rsidRPr="008D5E86">
        <w:rPr>
          <w:color w:val="0D0D0D"/>
        </w:rPr>
        <w:t>3)  za doświadczenie w realizacji do</w:t>
      </w:r>
      <w:r w:rsidR="00E50E59" w:rsidRPr="008D5E86">
        <w:rPr>
          <w:color w:val="0D0D0D"/>
        </w:rPr>
        <w:t xml:space="preserve">staw </w:t>
      </w:r>
      <w:r w:rsidR="00A23620" w:rsidRPr="008D5E86">
        <w:rPr>
          <w:color w:val="0D0D0D"/>
        </w:rPr>
        <w:t>materiałów informacyjno-promocyjnych</w:t>
      </w:r>
      <w:r w:rsidR="00E50E59" w:rsidRPr="008D5E86">
        <w:rPr>
          <w:color w:val="0D0D0D"/>
        </w:rPr>
        <w:t xml:space="preserve"> w ilości</w:t>
      </w:r>
      <w:r w:rsidRPr="008D5E86">
        <w:rPr>
          <w:color w:val="0D0D0D"/>
        </w:rPr>
        <w:t xml:space="preserve"> min. </w:t>
      </w:r>
      <w:r w:rsidR="001B1B70">
        <w:rPr>
          <w:color w:val="0D0D0D"/>
        </w:rPr>
        <w:t>50</w:t>
      </w:r>
      <w:r w:rsidRPr="008D5E86">
        <w:rPr>
          <w:color w:val="0D0D0D"/>
        </w:rPr>
        <w:t>00 szt.</w:t>
      </w:r>
      <w:r w:rsidR="00E50E59" w:rsidRPr="008D5E86">
        <w:rPr>
          <w:color w:val="0D0D0D"/>
        </w:rPr>
        <w:t>/dostawę</w:t>
      </w:r>
      <w:r w:rsidR="004702E7" w:rsidRPr="008D5E86">
        <w:rPr>
          <w:color w:val="0D0D0D"/>
        </w:rPr>
        <w:t xml:space="preserve"> do min 3</w:t>
      </w:r>
      <w:r w:rsidR="005E4717" w:rsidRPr="008D5E86">
        <w:rPr>
          <w:color w:val="0D0D0D"/>
        </w:rPr>
        <w:t>00 odbiorców</w:t>
      </w:r>
      <w:r w:rsidRPr="008D5E86">
        <w:rPr>
          <w:color w:val="0D0D0D"/>
        </w:rPr>
        <w:t xml:space="preserve"> – </w:t>
      </w:r>
      <w:r w:rsidR="009A704D" w:rsidRPr="008D5E86">
        <w:rPr>
          <w:color w:val="0D0D0D"/>
        </w:rPr>
        <w:t>2</w:t>
      </w:r>
      <w:r w:rsidRPr="008D5E86">
        <w:rPr>
          <w:color w:val="0D0D0D"/>
        </w:rPr>
        <w:t>0%</w:t>
      </w:r>
    </w:p>
    <w:p w14:paraId="15A95171" w14:textId="77777777" w:rsidR="00CD3387" w:rsidRPr="008D5E86" w:rsidRDefault="00CD3387" w:rsidP="00E11652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  <w:r w:rsidRPr="008D5E86">
        <w:rPr>
          <w:rFonts w:ascii="Times New Roman" w:hAnsi="Times New Roman" w:cs="Times New Roman"/>
          <w:color w:val="0D0D0D"/>
        </w:rPr>
        <w:t xml:space="preserve">4)  za doświadczenie w dostawie </w:t>
      </w:r>
      <w:r w:rsidR="00A23620" w:rsidRPr="008D5E86">
        <w:rPr>
          <w:rFonts w:ascii="Times New Roman" w:hAnsi="Times New Roman" w:cs="Times New Roman"/>
          <w:color w:val="0D0D0D"/>
        </w:rPr>
        <w:t>materiałów informacyjno-promocyjnych</w:t>
      </w:r>
      <w:r w:rsidRPr="008D5E86">
        <w:rPr>
          <w:rFonts w:ascii="Times New Roman" w:hAnsi="Times New Roman" w:cs="Times New Roman"/>
          <w:color w:val="0D0D0D"/>
        </w:rPr>
        <w:t xml:space="preserve"> o tematyce ochrony środowiska lub</w:t>
      </w:r>
      <w:r w:rsidR="00AD4FEC" w:rsidRPr="008D5E86">
        <w:rPr>
          <w:rFonts w:ascii="Times New Roman" w:hAnsi="Times New Roman" w:cs="Times New Roman"/>
          <w:color w:val="0D0D0D"/>
        </w:rPr>
        <w:t xml:space="preserve"> rolnictwa</w:t>
      </w:r>
      <w:r w:rsidRPr="008D5E86">
        <w:rPr>
          <w:rFonts w:ascii="Times New Roman" w:hAnsi="Times New Roman" w:cs="Times New Roman"/>
          <w:color w:val="0D0D0D"/>
        </w:rPr>
        <w:t>– 10%</w:t>
      </w:r>
    </w:p>
    <w:p w14:paraId="1BA609E9" w14:textId="77777777" w:rsidR="00CD3387" w:rsidRPr="008D5E86" w:rsidRDefault="00CD3387" w:rsidP="000B177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BD6E96A" w14:textId="77777777" w:rsidR="000B177B" w:rsidRPr="008D5E86" w:rsidRDefault="000B177B" w:rsidP="000B177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D5E86">
        <w:rPr>
          <w:rFonts w:ascii="Times New Roman" w:hAnsi="Times New Roman" w:cs="Times New Roman"/>
          <w:b/>
          <w:bCs/>
        </w:rPr>
        <w:t>OCENA OFERT</w:t>
      </w:r>
    </w:p>
    <w:p w14:paraId="0EC56313" w14:textId="77777777" w:rsidR="000B177B" w:rsidRPr="008D5E86" w:rsidRDefault="000B177B" w:rsidP="000B177B">
      <w:pPr>
        <w:pStyle w:val="Default"/>
        <w:jc w:val="both"/>
        <w:rPr>
          <w:rFonts w:ascii="Times New Roman" w:hAnsi="Times New Roman" w:cs="Times New Roman"/>
        </w:rPr>
      </w:pPr>
    </w:p>
    <w:p w14:paraId="45768208" w14:textId="77777777" w:rsidR="000B177B" w:rsidRPr="008D5E86" w:rsidRDefault="000B177B" w:rsidP="000B177B">
      <w:pPr>
        <w:pStyle w:val="Default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 xml:space="preserve">1. Zamawiający dokona oceny nieodrzuconych  ofert na podstawie następujących kryteriów: </w:t>
      </w:r>
    </w:p>
    <w:p w14:paraId="6E67343C" w14:textId="77777777" w:rsidR="000B177B" w:rsidRPr="008D5E86" w:rsidRDefault="000B177B" w:rsidP="000B177B">
      <w:pPr>
        <w:autoSpaceDE w:val="0"/>
        <w:autoSpaceDN w:val="0"/>
        <w:adjustRightInd w:val="0"/>
        <w:rPr>
          <w:color w:val="0D0D0D"/>
        </w:rPr>
      </w:pPr>
    </w:p>
    <w:p w14:paraId="084BDF01" w14:textId="77777777" w:rsidR="000B177B" w:rsidRPr="008D5E86" w:rsidRDefault="000B177B" w:rsidP="009019F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D0D0D"/>
        </w:rPr>
      </w:pPr>
      <w:r w:rsidRPr="008D5E86">
        <w:rPr>
          <w:color w:val="0D0D0D"/>
        </w:rPr>
        <w:t>Maksymalna liczba punktów do zdobycia przez jedną ofertę to 100 pkt., przy czym:</w:t>
      </w:r>
    </w:p>
    <w:p w14:paraId="61B6F0EB" w14:textId="77777777" w:rsidR="000B177B" w:rsidRPr="008D5E86" w:rsidRDefault="000B177B" w:rsidP="009019FD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D0D0D"/>
        </w:rPr>
      </w:pPr>
      <w:r w:rsidRPr="008D5E86">
        <w:rPr>
          <w:color w:val="0D0D0D"/>
        </w:rPr>
        <w:t>za oferowa</w:t>
      </w:r>
      <w:r w:rsidR="00067DF0" w:rsidRPr="008D5E86">
        <w:rPr>
          <w:color w:val="0D0D0D"/>
        </w:rPr>
        <w:t xml:space="preserve">ną cenę, którą należy podać </w:t>
      </w:r>
      <w:r w:rsidR="00B8628F" w:rsidRPr="008D5E86">
        <w:rPr>
          <w:color w:val="0D0D0D"/>
        </w:rPr>
        <w:t xml:space="preserve">w </w:t>
      </w:r>
      <w:r w:rsidR="00067DF0" w:rsidRPr="008D5E86">
        <w:rPr>
          <w:color w:val="0D0D0D"/>
        </w:rPr>
        <w:t xml:space="preserve">łącznej </w:t>
      </w:r>
      <w:r w:rsidRPr="008D5E86">
        <w:rPr>
          <w:color w:val="0D0D0D"/>
        </w:rPr>
        <w:t xml:space="preserve">kwocie złotych polskich </w:t>
      </w:r>
      <w:r w:rsidR="00067DF0" w:rsidRPr="008D5E86">
        <w:rPr>
          <w:color w:val="0D0D0D"/>
        </w:rPr>
        <w:t xml:space="preserve">netto i </w:t>
      </w:r>
      <w:r w:rsidRPr="008D5E86">
        <w:rPr>
          <w:color w:val="0D0D0D"/>
        </w:rPr>
        <w:t xml:space="preserve">brutto </w:t>
      </w:r>
      <w:r w:rsidR="00F61CDD" w:rsidRPr="008D5E86">
        <w:rPr>
          <w:color w:val="0D0D0D"/>
        </w:rPr>
        <w:t>(</w:t>
      </w:r>
      <w:r w:rsidR="00B8628F" w:rsidRPr="008D5E86">
        <w:rPr>
          <w:color w:val="0D0D0D"/>
        </w:rPr>
        <w:t>Zgodnie z załącznikiem nr 2 Formularz ofertowy)</w:t>
      </w:r>
      <w:r w:rsidR="00F1515E" w:rsidRPr="008D5E86">
        <w:rPr>
          <w:color w:val="0D0D0D"/>
        </w:rPr>
        <w:t xml:space="preserve"> </w:t>
      </w:r>
      <w:r w:rsidRPr="008D5E86">
        <w:rPr>
          <w:color w:val="0D0D0D"/>
        </w:rPr>
        <w:t xml:space="preserve">– można zdobyć maksymalnie </w:t>
      </w:r>
      <w:r w:rsidR="00A21B47" w:rsidRPr="008D5E86">
        <w:rPr>
          <w:color w:val="0D0D0D"/>
        </w:rPr>
        <w:t>5</w:t>
      </w:r>
      <w:r w:rsidRPr="008D5E86">
        <w:rPr>
          <w:color w:val="0D0D0D"/>
        </w:rPr>
        <w:t>0 pkt.</w:t>
      </w:r>
    </w:p>
    <w:p w14:paraId="4245531E" w14:textId="77777777" w:rsidR="00CD3387" w:rsidRPr="008D5E86" w:rsidRDefault="00CD3387" w:rsidP="00CD3387">
      <w:pPr>
        <w:pStyle w:val="Akapitzlist"/>
        <w:autoSpaceDE w:val="0"/>
        <w:autoSpaceDN w:val="0"/>
        <w:adjustRightInd w:val="0"/>
        <w:ind w:left="1083"/>
        <w:jc w:val="both"/>
        <w:rPr>
          <w:color w:val="0D0D0D"/>
        </w:rPr>
      </w:pPr>
      <w:r w:rsidRPr="008D5E86">
        <w:rPr>
          <w:color w:val="0D0D0D"/>
        </w:rPr>
        <w:t xml:space="preserve">Punkty za cenę zostaną wyliczone wg następującego wzoru  </w:t>
      </w:r>
    </w:p>
    <w:p w14:paraId="78928761" w14:textId="77777777" w:rsidR="00CD3387" w:rsidRPr="008D5E86" w:rsidRDefault="00CD3387" w:rsidP="00CD3387">
      <w:pPr>
        <w:pStyle w:val="Akapitzlist"/>
        <w:autoSpaceDE w:val="0"/>
        <w:autoSpaceDN w:val="0"/>
        <w:adjustRightInd w:val="0"/>
        <w:ind w:left="1083"/>
        <w:jc w:val="both"/>
        <w:rPr>
          <w:color w:val="0D0D0D"/>
        </w:rPr>
      </w:pPr>
      <w:r w:rsidRPr="008D5E86">
        <w:rPr>
          <w:color w:val="0D0D0D"/>
        </w:rPr>
        <w:t xml:space="preserve">Liczba punktów =(cena najniższa/cena badanej oferty)x </w:t>
      </w:r>
      <w:r w:rsidR="009A704D" w:rsidRPr="008D5E86">
        <w:rPr>
          <w:color w:val="0D0D0D"/>
        </w:rPr>
        <w:t>5</w:t>
      </w:r>
      <w:r w:rsidRPr="008D5E86">
        <w:rPr>
          <w:color w:val="0D0D0D"/>
        </w:rPr>
        <w:t>0</w:t>
      </w:r>
    </w:p>
    <w:p w14:paraId="28607A24" w14:textId="77777777" w:rsidR="00CD3387" w:rsidRPr="008D5E86" w:rsidRDefault="000B177B" w:rsidP="00CD338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D0D0D"/>
        </w:rPr>
      </w:pPr>
      <w:r w:rsidRPr="008D5E86">
        <w:rPr>
          <w:color w:val="0D0D0D"/>
        </w:rPr>
        <w:t>za oferowaną propozycj</w:t>
      </w:r>
      <w:r w:rsidR="00F37C2F">
        <w:rPr>
          <w:color w:val="0D0D0D"/>
        </w:rPr>
        <w:t>ę</w:t>
      </w:r>
      <w:r w:rsidRPr="008D5E86">
        <w:rPr>
          <w:color w:val="0D0D0D"/>
        </w:rPr>
        <w:t xml:space="preserve"> wizualizacji, projektów graficznych  –  można zdobyć maksymalnie 20 pkt.</w:t>
      </w:r>
    </w:p>
    <w:p w14:paraId="183A921E" w14:textId="77777777" w:rsidR="000B177B" w:rsidRPr="008D5E86" w:rsidRDefault="000B177B" w:rsidP="000B177B">
      <w:pPr>
        <w:autoSpaceDE w:val="0"/>
        <w:autoSpaceDN w:val="0"/>
        <w:adjustRightInd w:val="0"/>
        <w:ind w:left="1080" w:hanging="372"/>
        <w:jc w:val="both"/>
        <w:rPr>
          <w:color w:val="0D0D0D"/>
        </w:rPr>
      </w:pPr>
      <w:r w:rsidRPr="008D5E86">
        <w:rPr>
          <w:color w:val="0D0D0D"/>
        </w:rPr>
        <w:t xml:space="preserve">3) </w:t>
      </w:r>
      <w:r w:rsidR="006B1728" w:rsidRPr="008D5E86">
        <w:rPr>
          <w:color w:val="0D0D0D"/>
        </w:rPr>
        <w:t xml:space="preserve"> </w:t>
      </w:r>
      <w:r w:rsidRPr="008D5E86">
        <w:rPr>
          <w:color w:val="0D0D0D"/>
        </w:rPr>
        <w:t xml:space="preserve">za doświadczenie w </w:t>
      </w:r>
      <w:r w:rsidR="006B1728" w:rsidRPr="008D5E86">
        <w:rPr>
          <w:color w:val="0D0D0D"/>
        </w:rPr>
        <w:t xml:space="preserve">realizacji dostaw </w:t>
      </w:r>
      <w:r w:rsidR="00A23620" w:rsidRPr="008D5E86">
        <w:rPr>
          <w:color w:val="0D0D0D"/>
        </w:rPr>
        <w:t>materiałów informacyjno-promocyjnych</w:t>
      </w:r>
      <w:r w:rsidR="006B1728" w:rsidRPr="008D5E86">
        <w:rPr>
          <w:color w:val="0D0D0D"/>
        </w:rPr>
        <w:t xml:space="preserve"> w ilości </w:t>
      </w:r>
      <w:r w:rsidR="00BF4822" w:rsidRPr="008D5E86">
        <w:rPr>
          <w:color w:val="0D0D0D"/>
        </w:rPr>
        <w:t xml:space="preserve">min. </w:t>
      </w:r>
      <w:r w:rsidR="00A104CB">
        <w:rPr>
          <w:color w:val="0D0D0D"/>
        </w:rPr>
        <w:t>50</w:t>
      </w:r>
      <w:r w:rsidR="006B1728" w:rsidRPr="008D5E86">
        <w:rPr>
          <w:color w:val="0D0D0D"/>
        </w:rPr>
        <w:t>00 szt.</w:t>
      </w:r>
      <w:r w:rsidR="00E50E59" w:rsidRPr="008D5E86">
        <w:rPr>
          <w:color w:val="0D0D0D"/>
        </w:rPr>
        <w:t>/dostawę</w:t>
      </w:r>
      <w:r w:rsidR="00A93757" w:rsidRPr="008D5E86">
        <w:rPr>
          <w:color w:val="0D0D0D"/>
        </w:rPr>
        <w:t xml:space="preserve"> do min 3</w:t>
      </w:r>
      <w:r w:rsidR="00CD3387" w:rsidRPr="008D5E86">
        <w:rPr>
          <w:color w:val="0D0D0D"/>
        </w:rPr>
        <w:t>00 odbiorców</w:t>
      </w:r>
      <w:r w:rsidR="006B1728" w:rsidRPr="008D5E86">
        <w:rPr>
          <w:color w:val="0D0D0D"/>
        </w:rPr>
        <w:t xml:space="preserve">  </w:t>
      </w:r>
      <w:r w:rsidRPr="008D5E86">
        <w:rPr>
          <w:color w:val="0D0D0D"/>
        </w:rPr>
        <w:t xml:space="preserve">– można zdobyć maksymalnie </w:t>
      </w:r>
      <w:r w:rsidR="009A704D" w:rsidRPr="008D5E86">
        <w:rPr>
          <w:color w:val="0D0D0D"/>
        </w:rPr>
        <w:t>2</w:t>
      </w:r>
      <w:r w:rsidRPr="008D5E86">
        <w:rPr>
          <w:color w:val="0D0D0D"/>
        </w:rPr>
        <w:t>0 pkt.</w:t>
      </w:r>
      <w:r w:rsidR="00E50E59" w:rsidRPr="008D5E86">
        <w:rPr>
          <w:color w:val="0D0D0D"/>
        </w:rPr>
        <w:t xml:space="preserve"> </w:t>
      </w:r>
      <w:r w:rsidR="00A120E6" w:rsidRPr="008D5E86">
        <w:rPr>
          <w:color w:val="0D0D0D"/>
        </w:rPr>
        <w:t>(</w:t>
      </w:r>
      <w:r w:rsidR="007074DD" w:rsidRPr="008D5E86">
        <w:rPr>
          <w:color w:val="0D0D0D"/>
        </w:rPr>
        <w:t>1</w:t>
      </w:r>
      <w:r w:rsidR="00CD3387" w:rsidRPr="008D5E86">
        <w:rPr>
          <w:color w:val="0D0D0D"/>
        </w:rPr>
        <w:t xml:space="preserve"> dostaw</w:t>
      </w:r>
      <w:r w:rsidR="007074DD" w:rsidRPr="008D5E86">
        <w:rPr>
          <w:color w:val="0D0D0D"/>
        </w:rPr>
        <w:t>a</w:t>
      </w:r>
      <w:r w:rsidR="00CD3387" w:rsidRPr="008D5E86">
        <w:rPr>
          <w:color w:val="0D0D0D"/>
        </w:rPr>
        <w:t xml:space="preserve"> </w:t>
      </w:r>
      <w:r w:rsidR="00A23620" w:rsidRPr="008D5E86">
        <w:rPr>
          <w:color w:val="0D0D0D"/>
        </w:rPr>
        <w:t>materiałów informacyjno-promocyjnych</w:t>
      </w:r>
      <w:r w:rsidR="00CD3387" w:rsidRPr="008D5E86">
        <w:rPr>
          <w:color w:val="0D0D0D"/>
        </w:rPr>
        <w:t xml:space="preserve"> – 5 pkt, </w:t>
      </w:r>
      <w:r w:rsidR="007074DD" w:rsidRPr="008D5E86">
        <w:rPr>
          <w:color w:val="0D0D0D"/>
        </w:rPr>
        <w:t>2</w:t>
      </w:r>
      <w:r w:rsidR="00CD3387" w:rsidRPr="008D5E86">
        <w:rPr>
          <w:color w:val="0D0D0D"/>
        </w:rPr>
        <w:t xml:space="preserve"> dostawy -10 pkt</w:t>
      </w:r>
      <w:r w:rsidR="009A704D" w:rsidRPr="008D5E86">
        <w:rPr>
          <w:color w:val="0D0D0D"/>
        </w:rPr>
        <w:t xml:space="preserve">, </w:t>
      </w:r>
      <w:r w:rsidR="007074DD" w:rsidRPr="008D5E86">
        <w:rPr>
          <w:color w:val="0D0D0D"/>
        </w:rPr>
        <w:t>3</w:t>
      </w:r>
      <w:r w:rsidR="009A704D" w:rsidRPr="008D5E86">
        <w:rPr>
          <w:color w:val="0D0D0D"/>
        </w:rPr>
        <w:t xml:space="preserve"> dostawy -15 punktów, </w:t>
      </w:r>
      <w:r w:rsidR="007074DD" w:rsidRPr="008D5E86">
        <w:rPr>
          <w:color w:val="0D0D0D"/>
        </w:rPr>
        <w:t>4</w:t>
      </w:r>
      <w:r w:rsidR="009A704D" w:rsidRPr="008D5E86">
        <w:rPr>
          <w:color w:val="0D0D0D"/>
        </w:rPr>
        <w:t xml:space="preserve"> i więcej dostaw – 20 punktów</w:t>
      </w:r>
      <w:r w:rsidR="00CD3387" w:rsidRPr="008D5E86">
        <w:rPr>
          <w:color w:val="0D0D0D"/>
        </w:rPr>
        <w:t>)</w:t>
      </w:r>
    </w:p>
    <w:p w14:paraId="1A0456FA" w14:textId="77777777" w:rsidR="006B1728" w:rsidRPr="008D5E86" w:rsidRDefault="006B1728" w:rsidP="000B177B">
      <w:pPr>
        <w:autoSpaceDE w:val="0"/>
        <w:autoSpaceDN w:val="0"/>
        <w:adjustRightInd w:val="0"/>
        <w:ind w:left="1080" w:hanging="372"/>
        <w:jc w:val="both"/>
        <w:rPr>
          <w:color w:val="0D0D0D"/>
        </w:rPr>
      </w:pPr>
      <w:r w:rsidRPr="008D5E86">
        <w:rPr>
          <w:color w:val="0D0D0D"/>
        </w:rPr>
        <w:t xml:space="preserve">4)  za doświadczenie w dostawie </w:t>
      </w:r>
      <w:r w:rsidR="00A23620" w:rsidRPr="008D5E86">
        <w:rPr>
          <w:color w:val="0D0D0D"/>
        </w:rPr>
        <w:t>materiałów informacyjno-promocyjnych</w:t>
      </w:r>
      <w:r w:rsidRPr="008D5E86">
        <w:rPr>
          <w:color w:val="0D0D0D"/>
        </w:rPr>
        <w:t xml:space="preserve"> o tematyce ochrony środowiska</w:t>
      </w:r>
      <w:r w:rsidR="00F61CDD" w:rsidRPr="008D5E86">
        <w:rPr>
          <w:color w:val="0D0D0D"/>
        </w:rPr>
        <w:t xml:space="preserve"> lub </w:t>
      </w:r>
      <w:r w:rsidR="007074DD" w:rsidRPr="008D5E86">
        <w:rPr>
          <w:color w:val="0D0D0D"/>
        </w:rPr>
        <w:t>rolnictwa</w:t>
      </w:r>
      <w:r w:rsidRPr="008D5E86">
        <w:rPr>
          <w:color w:val="0D0D0D"/>
        </w:rPr>
        <w:t xml:space="preserve"> – można zdobyć maksymalnie 10 pkt.</w:t>
      </w:r>
    </w:p>
    <w:p w14:paraId="338972A3" w14:textId="77777777" w:rsidR="000B177B" w:rsidRPr="008D5E86" w:rsidRDefault="000B177B" w:rsidP="009019FD">
      <w:pPr>
        <w:numPr>
          <w:ilvl w:val="0"/>
          <w:numId w:val="3"/>
        </w:numPr>
        <w:jc w:val="both"/>
        <w:rPr>
          <w:b/>
          <w:bCs/>
          <w:color w:val="000000"/>
        </w:rPr>
      </w:pPr>
      <w:r w:rsidRPr="008D5E86">
        <w:rPr>
          <w:color w:val="000000"/>
        </w:rPr>
        <w:t>Za najkorzystniejszą zostanie uznana oferta, która zdobędzie największą liczbę punktów.</w:t>
      </w:r>
    </w:p>
    <w:p w14:paraId="3AFFAB6F" w14:textId="77777777" w:rsidR="00E51BD3" w:rsidRPr="008D5E86" w:rsidRDefault="00E51BD3" w:rsidP="009019F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Do porównania ofert pod uwagę brana będzie łączna cena brutto oferty, która winna być podana w formularzu oferty w PLN cyfrowo i słownie, z dokładnością do dwóch miejsc po przecinku. Kwoty należy przedstawić w wartościach netto</w:t>
      </w:r>
      <w:r w:rsidR="00FB316D" w:rsidRPr="008D5E86">
        <w:rPr>
          <w:rFonts w:ascii="Times New Roman" w:hAnsi="Times New Roman" w:cs="Times New Roman"/>
        </w:rPr>
        <w:t>,</w:t>
      </w:r>
      <w:r w:rsidRPr="008D5E86">
        <w:rPr>
          <w:rFonts w:ascii="Times New Roman" w:hAnsi="Times New Roman" w:cs="Times New Roman"/>
        </w:rPr>
        <w:t xml:space="preserve"> brutto</w:t>
      </w:r>
      <w:r w:rsidR="00FB316D" w:rsidRPr="008D5E86">
        <w:rPr>
          <w:rFonts w:ascii="Times New Roman" w:hAnsi="Times New Roman" w:cs="Times New Roman"/>
        </w:rPr>
        <w:t xml:space="preserve"> (z Vat)</w:t>
      </w:r>
      <w:r w:rsidRPr="008D5E86">
        <w:rPr>
          <w:rFonts w:ascii="Times New Roman" w:hAnsi="Times New Roman" w:cs="Times New Roman"/>
        </w:rPr>
        <w:t xml:space="preserve">. </w:t>
      </w:r>
    </w:p>
    <w:p w14:paraId="7D60A174" w14:textId="77777777" w:rsidR="00E51BD3" w:rsidRPr="008D5E86" w:rsidRDefault="000B177B" w:rsidP="009019FD">
      <w:pPr>
        <w:numPr>
          <w:ilvl w:val="0"/>
          <w:numId w:val="3"/>
        </w:numPr>
        <w:jc w:val="both"/>
        <w:rPr>
          <w:bCs/>
          <w:color w:val="000000"/>
        </w:rPr>
      </w:pPr>
      <w:r w:rsidRPr="008D5E86">
        <w:rPr>
          <w:bCs/>
          <w:color w:val="000000"/>
        </w:rPr>
        <w:t xml:space="preserve">W przypadku </w:t>
      </w:r>
      <w:r w:rsidR="00C47085" w:rsidRPr="008D5E86">
        <w:rPr>
          <w:bCs/>
          <w:color w:val="000000"/>
        </w:rPr>
        <w:t xml:space="preserve">gdy </w:t>
      </w:r>
      <w:r w:rsidRPr="008D5E86">
        <w:rPr>
          <w:bCs/>
          <w:color w:val="000000"/>
        </w:rPr>
        <w:t xml:space="preserve">dwie lub więcej ofert </w:t>
      </w:r>
      <w:r w:rsidR="00C47085" w:rsidRPr="008D5E86">
        <w:rPr>
          <w:bCs/>
          <w:color w:val="000000"/>
        </w:rPr>
        <w:t>otrzyma taką samą najwyższą</w:t>
      </w:r>
      <w:r w:rsidRPr="008D5E86">
        <w:rPr>
          <w:bCs/>
          <w:color w:val="000000"/>
        </w:rPr>
        <w:t xml:space="preserve"> liczb</w:t>
      </w:r>
      <w:r w:rsidR="00C47085" w:rsidRPr="008D5E86">
        <w:rPr>
          <w:bCs/>
          <w:color w:val="000000"/>
        </w:rPr>
        <w:t>ę</w:t>
      </w:r>
      <w:r w:rsidRPr="008D5E86">
        <w:rPr>
          <w:bCs/>
          <w:color w:val="000000"/>
        </w:rPr>
        <w:t xml:space="preserve"> punktów, Zamawiający zwróci się z wnioskiem o złożenie ofert dodatkowych do tych Oferentów.  </w:t>
      </w:r>
    </w:p>
    <w:p w14:paraId="7F1EE110" w14:textId="77777777" w:rsidR="000B177B" w:rsidRPr="008D5E86" w:rsidRDefault="000B177B" w:rsidP="000B177B">
      <w:pPr>
        <w:jc w:val="both"/>
        <w:rPr>
          <w:bCs/>
        </w:rPr>
      </w:pPr>
    </w:p>
    <w:p w14:paraId="5EAD21D0" w14:textId="77777777" w:rsidR="003260ED" w:rsidRPr="008D5E86" w:rsidRDefault="003260ED" w:rsidP="000B177B">
      <w:pPr>
        <w:jc w:val="both"/>
        <w:rPr>
          <w:bCs/>
        </w:rPr>
      </w:pPr>
    </w:p>
    <w:p w14:paraId="32F72445" w14:textId="77777777" w:rsidR="000B177B" w:rsidRPr="008D5E86" w:rsidRDefault="006B1728" w:rsidP="000B177B">
      <w:pPr>
        <w:rPr>
          <w:b/>
          <w:bCs/>
        </w:rPr>
      </w:pPr>
      <w:r w:rsidRPr="008D5E86">
        <w:rPr>
          <w:b/>
          <w:bCs/>
        </w:rPr>
        <w:t>X</w:t>
      </w:r>
      <w:r w:rsidR="000B177B" w:rsidRPr="008D5E86">
        <w:rPr>
          <w:b/>
          <w:bCs/>
        </w:rPr>
        <w:t>. INFORAMCJE NA TEMAT ODRZUCENIA OFERTY</w:t>
      </w:r>
    </w:p>
    <w:p w14:paraId="4E3740A2" w14:textId="77777777" w:rsidR="0022685C" w:rsidRPr="008D5E86" w:rsidRDefault="0022685C" w:rsidP="009019FD">
      <w:pPr>
        <w:pStyle w:val="Akapitzlist"/>
        <w:numPr>
          <w:ilvl w:val="0"/>
          <w:numId w:val="7"/>
        </w:numPr>
        <w:rPr>
          <w:bCs/>
        </w:rPr>
      </w:pPr>
      <w:r w:rsidRPr="008D5E86">
        <w:rPr>
          <w:bCs/>
        </w:rPr>
        <w:t>Odrzuceniu podlegają oferty:</w:t>
      </w:r>
    </w:p>
    <w:p w14:paraId="38B77153" w14:textId="77777777" w:rsidR="0022685C" w:rsidRPr="008D5E86" w:rsidRDefault="0022685C" w:rsidP="009019FD">
      <w:pPr>
        <w:pStyle w:val="Akapitzlist"/>
        <w:numPr>
          <w:ilvl w:val="0"/>
          <w:numId w:val="8"/>
        </w:numPr>
        <w:rPr>
          <w:bCs/>
        </w:rPr>
      </w:pPr>
      <w:r w:rsidRPr="008D5E86">
        <w:rPr>
          <w:bCs/>
        </w:rPr>
        <w:t>Których treść nie odpowiada treści zaproszenia;</w:t>
      </w:r>
    </w:p>
    <w:p w14:paraId="70835B42" w14:textId="77777777" w:rsidR="0022685C" w:rsidRPr="008D5E86" w:rsidRDefault="0022685C" w:rsidP="009019FD">
      <w:pPr>
        <w:pStyle w:val="Akapitzlist"/>
        <w:numPr>
          <w:ilvl w:val="0"/>
          <w:numId w:val="8"/>
        </w:numPr>
        <w:rPr>
          <w:bCs/>
        </w:rPr>
      </w:pPr>
      <w:r w:rsidRPr="008D5E86">
        <w:rPr>
          <w:bCs/>
        </w:rPr>
        <w:t>Złożone przez podmiot nie spełniający warunków udziału w postępowaniu określonych w pkt V</w:t>
      </w:r>
      <w:r w:rsidR="00061BDB" w:rsidRPr="008D5E86">
        <w:rPr>
          <w:bCs/>
        </w:rPr>
        <w:t>I</w:t>
      </w:r>
      <w:r w:rsidRPr="008D5E86">
        <w:rPr>
          <w:bCs/>
        </w:rPr>
        <w:t xml:space="preserve"> niniejszego Zapytania;</w:t>
      </w:r>
    </w:p>
    <w:p w14:paraId="7A50F892" w14:textId="77777777" w:rsidR="0022685C" w:rsidRPr="008D5E86" w:rsidRDefault="0022685C" w:rsidP="009019FD">
      <w:pPr>
        <w:pStyle w:val="Akapitzlist"/>
        <w:numPr>
          <w:ilvl w:val="0"/>
          <w:numId w:val="8"/>
        </w:numPr>
        <w:rPr>
          <w:bCs/>
        </w:rPr>
      </w:pPr>
      <w:r w:rsidRPr="008D5E86">
        <w:rPr>
          <w:bCs/>
        </w:rPr>
        <w:t>Przygotowane niezgodnie z pkt V</w:t>
      </w:r>
      <w:r w:rsidR="00061BDB" w:rsidRPr="008D5E86">
        <w:rPr>
          <w:bCs/>
        </w:rPr>
        <w:t>II</w:t>
      </w:r>
      <w:r w:rsidRPr="008D5E86">
        <w:rPr>
          <w:bCs/>
        </w:rPr>
        <w:t xml:space="preserve"> niniejszego Zapytania</w:t>
      </w:r>
      <w:r w:rsidR="00D82266">
        <w:rPr>
          <w:bCs/>
        </w:rPr>
        <w:t>.</w:t>
      </w:r>
      <w:r w:rsidRPr="008D5E86">
        <w:rPr>
          <w:bCs/>
        </w:rPr>
        <w:t xml:space="preserve"> </w:t>
      </w:r>
    </w:p>
    <w:p w14:paraId="0F5CF426" w14:textId="77777777" w:rsidR="0022685C" w:rsidRPr="008D5E86" w:rsidRDefault="0022685C" w:rsidP="009019FD">
      <w:pPr>
        <w:pStyle w:val="Akapitzlist"/>
        <w:numPr>
          <w:ilvl w:val="0"/>
          <w:numId w:val="8"/>
        </w:numPr>
        <w:rPr>
          <w:bCs/>
        </w:rPr>
      </w:pPr>
      <w:r w:rsidRPr="008D5E86">
        <w:rPr>
          <w:bCs/>
        </w:rPr>
        <w:t>Złożone po terminie składania ofert, określonym w pkt VI</w:t>
      </w:r>
      <w:r w:rsidR="00061BDB" w:rsidRPr="008D5E86">
        <w:rPr>
          <w:bCs/>
        </w:rPr>
        <w:t>II</w:t>
      </w:r>
      <w:r w:rsidRPr="008D5E86">
        <w:rPr>
          <w:bCs/>
        </w:rPr>
        <w:t>.1</w:t>
      </w:r>
      <w:r w:rsidR="00AE533D" w:rsidRPr="008D5E86">
        <w:rPr>
          <w:bCs/>
        </w:rPr>
        <w:t xml:space="preserve"> </w:t>
      </w:r>
      <w:r w:rsidRPr="008D5E86">
        <w:rPr>
          <w:bCs/>
        </w:rPr>
        <w:t>niniejszego Zapytania.</w:t>
      </w:r>
    </w:p>
    <w:p w14:paraId="7C0F1A10" w14:textId="77777777" w:rsidR="0022685C" w:rsidRPr="008D5E86" w:rsidRDefault="0022685C" w:rsidP="0022685C">
      <w:pPr>
        <w:rPr>
          <w:b/>
          <w:bCs/>
        </w:rPr>
      </w:pPr>
    </w:p>
    <w:p w14:paraId="6A67C3DB" w14:textId="77777777" w:rsidR="0022685C" w:rsidRPr="008D5E86" w:rsidRDefault="0022685C" w:rsidP="0022685C">
      <w:pPr>
        <w:rPr>
          <w:b/>
          <w:bCs/>
        </w:rPr>
      </w:pPr>
      <w:r w:rsidRPr="008D5E86">
        <w:rPr>
          <w:b/>
          <w:bCs/>
        </w:rPr>
        <w:t>X</w:t>
      </w:r>
      <w:r w:rsidR="006B1728" w:rsidRPr="008D5E86">
        <w:rPr>
          <w:b/>
          <w:bCs/>
        </w:rPr>
        <w:t>I</w:t>
      </w:r>
      <w:r w:rsidRPr="008D5E86">
        <w:rPr>
          <w:b/>
          <w:bCs/>
        </w:rPr>
        <w:t>. WARUNKI ZMIANY UMOWY</w:t>
      </w:r>
    </w:p>
    <w:p w14:paraId="29D1A611" w14:textId="77777777" w:rsidR="00CA689A" w:rsidRPr="008D5E86" w:rsidRDefault="00C47085" w:rsidP="009019FD">
      <w:pPr>
        <w:pStyle w:val="Akapitzlist"/>
        <w:numPr>
          <w:ilvl w:val="0"/>
          <w:numId w:val="9"/>
        </w:numPr>
        <w:rPr>
          <w:bCs/>
        </w:rPr>
      </w:pPr>
      <w:r w:rsidRPr="008D5E86">
        <w:rPr>
          <w:bCs/>
        </w:rPr>
        <w:t xml:space="preserve">Zamawiający </w:t>
      </w:r>
      <w:r w:rsidR="00CA689A" w:rsidRPr="008D5E86">
        <w:rPr>
          <w:bCs/>
        </w:rPr>
        <w:t>przewiduje możliwość wprowadzania zmian postanowień umowy z Wykonawcą gdy:</w:t>
      </w:r>
    </w:p>
    <w:p w14:paraId="6ADC972A" w14:textId="77777777" w:rsidR="00CA689A" w:rsidRPr="008D5E86" w:rsidRDefault="00CA689A" w:rsidP="009019FD">
      <w:pPr>
        <w:pStyle w:val="Akapitzlist"/>
        <w:numPr>
          <w:ilvl w:val="0"/>
          <w:numId w:val="10"/>
        </w:numPr>
        <w:rPr>
          <w:bCs/>
        </w:rPr>
      </w:pPr>
      <w:r w:rsidRPr="008D5E86">
        <w:rPr>
          <w:bCs/>
        </w:rPr>
        <w:t>Konieczność wprowadzenia zmian będzie następstwem zmian wprowadzonych w umowie pomiędzy Zamawiającym a instytucjami nadzorującymi realizację zadania programu operacyjnego w ramach, którego realizowane jest zamówienie;</w:t>
      </w:r>
    </w:p>
    <w:p w14:paraId="2BA020EB" w14:textId="77777777" w:rsidR="00CA689A" w:rsidRPr="008D5E86" w:rsidRDefault="00CA689A" w:rsidP="009019FD">
      <w:pPr>
        <w:pStyle w:val="Akapitzlist"/>
        <w:numPr>
          <w:ilvl w:val="0"/>
          <w:numId w:val="10"/>
        </w:numPr>
        <w:rPr>
          <w:bCs/>
        </w:rPr>
      </w:pPr>
      <w:r w:rsidRPr="008D5E86">
        <w:rPr>
          <w:bCs/>
        </w:rPr>
        <w:lastRenderedPageBreak/>
        <w:t>Wystąpienia okoliczności, które nie mogły być przewidziane przed podpisaniem umowy niewynikających z zaniedbania Wykonawcy.</w:t>
      </w:r>
    </w:p>
    <w:p w14:paraId="391B982F" w14:textId="77777777" w:rsidR="005C043A" w:rsidRPr="008D5E86" w:rsidRDefault="005C043A" w:rsidP="005C043A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 xml:space="preserve">nastąpi zmiana powszechnie obowiązujących przepisów prawa lub wymogów dotyczących realizacji Projektu w zakresie mającym wpływ na realizację przedmiotu umowy, </w:t>
      </w:r>
    </w:p>
    <w:p w14:paraId="72AA217B" w14:textId="77777777" w:rsidR="005C043A" w:rsidRPr="008D5E86" w:rsidRDefault="00E63856" w:rsidP="005C043A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nastąpi zmiana</w:t>
      </w:r>
      <w:r w:rsidR="005C043A" w:rsidRPr="008D5E86">
        <w:rPr>
          <w:rFonts w:ascii="Times New Roman" w:hAnsi="Times New Roman" w:cs="Times New Roman"/>
        </w:rPr>
        <w:t xml:space="preserve"> terminu realizacji umowy w przypadku, gdy wykonanie umowy w pierwotnym terminie nie jest możliwe w wyniku wystąpienia okoliczności niezależnych od Oferenta. </w:t>
      </w:r>
    </w:p>
    <w:p w14:paraId="03D366CB" w14:textId="77777777" w:rsidR="005C043A" w:rsidRPr="008D5E86" w:rsidRDefault="005C043A" w:rsidP="005C043A">
      <w:pPr>
        <w:pStyle w:val="Default"/>
        <w:rPr>
          <w:rFonts w:ascii="Times New Roman" w:hAnsi="Times New Roman" w:cs="Times New Roman"/>
        </w:rPr>
      </w:pPr>
    </w:p>
    <w:p w14:paraId="601B3E01" w14:textId="77777777" w:rsidR="005C043A" w:rsidRPr="008D5E86" w:rsidRDefault="005C043A" w:rsidP="005C043A">
      <w:pPr>
        <w:pStyle w:val="Default"/>
        <w:rPr>
          <w:rFonts w:ascii="Times New Roman" w:hAnsi="Times New Roman" w:cs="Times New Roman"/>
        </w:rPr>
      </w:pPr>
    </w:p>
    <w:p w14:paraId="1026986A" w14:textId="77777777" w:rsidR="005C043A" w:rsidRPr="008D5E86" w:rsidRDefault="005C043A" w:rsidP="005C043A">
      <w:pPr>
        <w:pStyle w:val="Default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  <w:b/>
          <w:bCs/>
        </w:rPr>
        <w:t xml:space="preserve">XII. Warunki zamówień uzupełniających. </w:t>
      </w:r>
    </w:p>
    <w:p w14:paraId="33B1CB23" w14:textId="77777777" w:rsidR="005C043A" w:rsidRPr="008D5E86" w:rsidRDefault="005C043A" w:rsidP="00F1515E">
      <w:pPr>
        <w:jc w:val="both"/>
      </w:pPr>
      <w:r w:rsidRPr="008D5E86">
        <w:t>Zamawiający może udzielić Oferentowi wybranemu zgodnie z zasadą konkurencyjności, przewidzianych w niniejszym zapytaniu ofertowym zamówień na usługi, polegających na powtórzeniu podobnych usług o wartości nieprzekraczającej 50% wartości Zamówienia określonej w umowie zawartej z tym Oferentem, w okresie 3 lat od udzielenia Zamówienia podstawowego, jednak nie później niż do końca tr</w:t>
      </w:r>
      <w:r w:rsidR="009F5090" w:rsidRPr="008D5E86">
        <w:t>wania projektu</w:t>
      </w:r>
      <w:r w:rsidR="00AE533D" w:rsidRPr="008D5E86">
        <w:t>,</w:t>
      </w:r>
      <w:r w:rsidR="009F5090" w:rsidRPr="008D5E86">
        <w:t xml:space="preserve"> o którym mowa w </w:t>
      </w:r>
      <w:r w:rsidRPr="008D5E86">
        <w:t>V</w:t>
      </w:r>
      <w:r w:rsidR="009F5090" w:rsidRPr="008D5E86">
        <w:t xml:space="preserve"> pkt</w:t>
      </w:r>
      <w:r w:rsidRPr="008D5E86">
        <w:t xml:space="preserve"> Zapytania Ofertowego.</w:t>
      </w:r>
    </w:p>
    <w:p w14:paraId="46CAD322" w14:textId="77777777" w:rsidR="005C043A" w:rsidRPr="008D5E86" w:rsidRDefault="005C043A" w:rsidP="009F5090">
      <w:pPr>
        <w:pStyle w:val="Akapitzlist"/>
        <w:ind w:left="1080"/>
      </w:pPr>
    </w:p>
    <w:p w14:paraId="6E129BE3" w14:textId="77777777" w:rsidR="005C043A" w:rsidRPr="008D5E86" w:rsidRDefault="005C043A" w:rsidP="005C043A">
      <w:pPr>
        <w:rPr>
          <w:bCs/>
        </w:rPr>
      </w:pPr>
    </w:p>
    <w:p w14:paraId="5AF339D1" w14:textId="77777777" w:rsidR="00CA689A" w:rsidRPr="008D5E86" w:rsidRDefault="00CA689A" w:rsidP="00E24D37">
      <w:pPr>
        <w:rPr>
          <w:b/>
          <w:bCs/>
        </w:rPr>
      </w:pPr>
    </w:p>
    <w:p w14:paraId="3FFDE58F" w14:textId="77777777" w:rsidR="00E24D37" w:rsidRPr="008D5E86" w:rsidRDefault="00CA689A" w:rsidP="00E24D37">
      <w:pPr>
        <w:rPr>
          <w:b/>
          <w:bCs/>
        </w:rPr>
      </w:pPr>
      <w:r w:rsidRPr="008D5E86">
        <w:rPr>
          <w:b/>
          <w:bCs/>
        </w:rPr>
        <w:t>X</w:t>
      </w:r>
      <w:r w:rsidR="006B1728" w:rsidRPr="008D5E86">
        <w:rPr>
          <w:b/>
          <w:bCs/>
        </w:rPr>
        <w:t>II</w:t>
      </w:r>
      <w:r w:rsidR="005C043A" w:rsidRPr="008D5E86">
        <w:rPr>
          <w:b/>
          <w:bCs/>
        </w:rPr>
        <w:t>I</w:t>
      </w:r>
      <w:r w:rsidR="00E24D37" w:rsidRPr="008D5E86">
        <w:rPr>
          <w:b/>
          <w:bCs/>
        </w:rPr>
        <w:t xml:space="preserve">. </w:t>
      </w:r>
      <w:r w:rsidRPr="008D5E86">
        <w:rPr>
          <w:b/>
          <w:bCs/>
        </w:rPr>
        <w:t xml:space="preserve">INFORMACJE O FORMALNOŚCIACH ZWIĄZANYCH Z ZAWARCIEM UMOWY </w:t>
      </w:r>
    </w:p>
    <w:p w14:paraId="0A5C889A" w14:textId="77777777" w:rsidR="00E24D37" w:rsidRPr="008D5E86" w:rsidRDefault="00E24D37" w:rsidP="00E24D37">
      <w:pPr>
        <w:rPr>
          <w:b/>
          <w:bCs/>
        </w:rPr>
      </w:pPr>
    </w:p>
    <w:p w14:paraId="1AF133C5" w14:textId="77777777" w:rsidR="00E24D37" w:rsidRPr="008D5E86" w:rsidRDefault="00AE533D" w:rsidP="009019FD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95"/>
        <w:jc w:val="both"/>
      </w:pPr>
      <w:r w:rsidRPr="008D5E86">
        <w:t xml:space="preserve">Zamawiający </w:t>
      </w:r>
      <w:r w:rsidR="00E24D37" w:rsidRPr="008D5E86">
        <w:t>zastrzega sobie prawo do:</w:t>
      </w:r>
    </w:p>
    <w:p w14:paraId="325BCC68" w14:textId="77777777" w:rsidR="00E24D37" w:rsidRPr="008D5E86" w:rsidRDefault="00E24D37" w:rsidP="009019FD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709" w:hanging="425"/>
        <w:jc w:val="both"/>
      </w:pPr>
      <w:r w:rsidRPr="008D5E86">
        <w:t>Zakończenia postępowania</w:t>
      </w:r>
      <w:r w:rsidR="002827A8" w:rsidRPr="008D5E86">
        <w:t xml:space="preserve"> </w:t>
      </w:r>
      <w:r w:rsidRPr="008D5E86">
        <w:t>w każdym czasie bez dokonania wyboru oferty, bez podania przyczyny</w:t>
      </w:r>
      <w:r w:rsidR="00EB0AC5" w:rsidRPr="008D5E86">
        <w:t>;</w:t>
      </w:r>
    </w:p>
    <w:p w14:paraId="06BD8255" w14:textId="77777777" w:rsidR="00E24D37" w:rsidRPr="008D5E86" w:rsidRDefault="00E24D37" w:rsidP="009019FD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709" w:hanging="425"/>
        <w:jc w:val="both"/>
      </w:pPr>
      <w:r w:rsidRPr="008D5E86">
        <w:t xml:space="preserve">Zmiany warunków i terminów określonych w </w:t>
      </w:r>
      <w:r w:rsidR="00EB0AC5" w:rsidRPr="008D5E86">
        <w:t>niniejszym Zapytaniu ofertowym przed upływem terminu na złożenie ofert o ile w zmienionym Zapytaniu wskaże nowy termin składania ofert dłuższy od pierwotnego o co najmniej 3 dni;</w:t>
      </w:r>
    </w:p>
    <w:p w14:paraId="2F3DB479" w14:textId="77777777" w:rsidR="00E24D37" w:rsidRPr="008D5E86" w:rsidRDefault="00E24D37" w:rsidP="009019FD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709" w:hanging="425"/>
        <w:jc w:val="both"/>
      </w:pPr>
      <w:r w:rsidRPr="008D5E86">
        <w:t xml:space="preserve">Wyłącznej interpretacji zapisów </w:t>
      </w:r>
      <w:r w:rsidR="00EB0AC5" w:rsidRPr="008D5E86">
        <w:t xml:space="preserve">niniejszego </w:t>
      </w:r>
      <w:r w:rsidRPr="008D5E86">
        <w:t>Zap</w:t>
      </w:r>
      <w:r w:rsidR="00EB0AC5" w:rsidRPr="008D5E86">
        <w:t>ytania ofertowego</w:t>
      </w:r>
      <w:r w:rsidRPr="008D5E86">
        <w:t>.</w:t>
      </w:r>
    </w:p>
    <w:p w14:paraId="6D414545" w14:textId="77777777" w:rsidR="002827A8" w:rsidRPr="008D5E86" w:rsidRDefault="00E24D37" w:rsidP="00E24D37">
      <w:pPr>
        <w:pStyle w:val="Default"/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2.</w:t>
      </w:r>
      <w:r w:rsidR="002827A8" w:rsidRPr="008D5E86">
        <w:rPr>
          <w:rFonts w:ascii="Times New Roman" w:hAnsi="Times New Roman" w:cs="Times New Roman"/>
        </w:rPr>
        <w:t xml:space="preserve"> Niezwłocznie po zakończeniu postępowania w sprawie wyboru przez Zamawiającego Wykonawcy, Zamawiający zamieszcza informację o:</w:t>
      </w:r>
    </w:p>
    <w:p w14:paraId="7C0B548F" w14:textId="77777777" w:rsidR="00E24D37" w:rsidRPr="008D5E86" w:rsidRDefault="002827A8" w:rsidP="00D17FE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1)</w:t>
      </w:r>
      <w:r w:rsidR="0066593F">
        <w:rPr>
          <w:rFonts w:ascii="Times New Roman" w:hAnsi="Times New Roman" w:cs="Times New Roman"/>
        </w:rPr>
        <w:t xml:space="preserve"> </w:t>
      </w:r>
      <w:r w:rsidRPr="008D5E86">
        <w:rPr>
          <w:rFonts w:ascii="Times New Roman" w:hAnsi="Times New Roman" w:cs="Times New Roman"/>
        </w:rPr>
        <w:t>wyborze Wykonawcy z podaniem ewentualnych odrzuconych ofert albo</w:t>
      </w:r>
    </w:p>
    <w:p w14:paraId="59B7F2C0" w14:textId="77777777" w:rsidR="002827A8" w:rsidRPr="008D5E86" w:rsidRDefault="002827A8" w:rsidP="00D17FE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2) odrzuceniu wszystkich złożonych ofert albo</w:t>
      </w:r>
    </w:p>
    <w:p w14:paraId="00E892E2" w14:textId="77777777" w:rsidR="002827A8" w:rsidRPr="008D5E86" w:rsidRDefault="002827A8" w:rsidP="00D17FE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3) braku złożonych ofert albo</w:t>
      </w:r>
    </w:p>
    <w:p w14:paraId="7557A77D" w14:textId="77777777" w:rsidR="002827A8" w:rsidRPr="008D5E86" w:rsidRDefault="002827A8" w:rsidP="00D17FE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4) zakończeniu postępowania bez dokonywania wyboru oferty</w:t>
      </w:r>
    </w:p>
    <w:p w14:paraId="3EC159E0" w14:textId="77777777" w:rsidR="005D6D7E" w:rsidRPr="008D5E86" w:rsidRDefault="002827A8">
      <w:pPr>
        <w:pStyle w:val="Default"/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Powyższa informacja udostępniana jest na stronie</w:t>
      </w:r>
      <w:r w:rsidR="00CA689A" w:rsidRPr="008D5E86">
        <w:rPr>
          <w:rFonts w:ascii="Times New Roman" w:hAnsi="Times New Roman" w:cs="Times New Roman"/>
        </w:rPr>
        <w:t xml:space="preserve"> internetowej Zamawiającego </w:t>
      </w:r>
      <w:hyperlink r:id="rId14" w:history="1">
        <w:r w:rsidR="00F61CDD" w:rsidRPr="008D5E86">
          <w:rPr>
            <w:rStyle w:val="Hipercze"/>
            <w:rFonts w:ascii="Times New Roman" w:hAnsi="Times New Roman" w:cs="Times New Roman"/>
          </w:rPr>
          <w:t>http://www.fdpa.org.pl/ogloszenia</w:t>
        </w:r>
      </w:hyperlink>
      <w:r w:rsidR="00D226C5" w:rsidRPr="008D5E86">
        <w:rPr>
          <w:rFonts w:ascii="Times New Roman" w:hAnsi="Times New Roman" w:cs="Times New Roman"/>
        </w:rPr>
        <w:t>.</w:t>
      </w:r>
    </w:p>
    <w:p w14:paraId="1AA1C84F" w14:textId="77777777" w:rsidR="002827A8" w:rsidRPr="008D5E86" w:rsidRDefault="002827A8">
      <w:pPr>
        <w:pStyle w:val="Default"/>
        <w:jc w:val="both"/>
        <w:rPr>
          <w:rFonts w:ascii="Times New Roman" w:hAnsi="Times New Roman" w:cs="Times New Roman"/>
        </w:rPr>
      </w:pPr>
    </w:p>
    <w:p w14:paraId="4B8E41AF" w14:textId="77777777" w:rsidR="00CA689A" w:rsidRPr="008D5E86" w:rsidRDefault="00CA689A">
      <w:pPr>
        <w:pStyle w:val="Default"/>
        <w:jc w:val="both"/>
        <w:rPr>
          <w:rFonts w:ascii="Times New Roman" w:hAnsi="Times New Roman" w:cs="Times New Roman"/>
        </w:rPr>
      </w:pPr>
      <w:r w:rsidRPr="008D5E86">
        <w:rPr>
          <w:rFonts w:ascii="Times New Roman" w:hAnsi="Times New Roman" w:cs="Times New Roman"/>
        </w:rPr>
        <w:t>3. Wybrany Wykonawca o terminie i miejscu zawarcia umowy zostanie powiadomiony telefonicznie.</w:t>
      </w:r>
    </w:p>
    <w:p w14:paraId="2B7ABF40" w14:textId="77777777" w:rsidR="002827A8" w:rsidRPr="008D5E86" w:rsidRDefault="002827A8" w:rsidP="00D17FED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F07CA93" w14:textId="77777777" w:rsidR="00E24D37" w:rsidRPr="008D5E86" w:rsidRDefault="005D6D7E" w:rsidP="00E24D37">
      <w:pPr>
        <w:autoSpaceDE w:val="0"/>
        <w:autoSpaceDN w:val="0"/>
        <w:adjustRightInd w:val="0"/>
        <w:jc w:val="both"/>
        <w:rPr>
          <w:b/>
        </w:rPr>
      </w:pPr>
      <w:r w:rsidRPr="008D5E86">
        <w:rPr>
          <w:b/>
        </w:rPr>
        <w:t>X</w:t>
      </w:r>
      <w:r w:rsidR="005C043A" w:rsidRPr="008D5E86">
        <w:rPr>
          <w:b/>
        </w:rPr>
        <w:t>IV</w:t>
      </w:r>
      <w:r w:rsidRPr="008D5E86">
        <w:rPr>
          <w:b/>
        </w:rPr>
        <w:t>. DODATKOWE INFORMACJE</w:t>
      </w:r>
    </w:p>
    <w:p w14:paraId="08F33875" w14:textId="77777777" w:rsidR="005D6D7E" w:rsidRDefault="005D6D7E" w:rsidP="00CC7B7E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</w:pPr>
      <w:r w:rsidRPr="008D5E86">
        <w:t>Wykonawca zapewni pełnię praw autorskich, majątkowych wraz z prawami zależnymi do wykonan</w:t>
      </w:r>
      <w:r w:rsidR="00CC3AD3">
        <w:t>ych</w:t>
      </w:r>
      <w:r w:rsidRPr="008D5E86">
        <w:t xml:space="preserve"> w ramach umowy projektu graficznego i wydawnictwa bezterminowo, bez cenzusu terytorialnego i na wszystkich dostępnych polach eksploatacji i przekaże </w:t>
      </w:r>
      <w:r w:rsidR="00D0361C" w:rsidRPr="008D5E86">
        <w:t xml:space="preserve">je </w:t>
      </w:r>
      <w:r w:rsidRPr="008D5E86">
        <w:t xml:space="preserve"> zgodnie z przepisami ustawy z dnia 4 lutego 1994 roku o prawie autorskim i prawach pokrewnych (Dz.U. z 2016 . poz. 666 z późn. zm.) </w:t>
      </w:r>
      <w:r w:rsidR="00D0361C" w:rsidRPr="008D5E86">
        <w:t>na warunkach szczegółowo określonych w umowie</w:t>
      </w:r>
      <w:r w:rsidRPr="008D5E86">
        <w:t xml:space="preserve">. </w:t>
      </w:r>
    </w:p>
    <w:p w14:paraId="75C985D1" w14:textId="77777777" w:rsidR="00441595" w:rsidRPr="008D5E86" w:rsidRDefault="00441595" w:rsidP="008D4941">
      <w:pPr>
        <w:autoSpaceDE w:val="0"/>
        <w:autoSpaceDN w:val="0"/>
        <w:adjustRightInd w:val="0"/>
        <w:jc w:val="both"/>
      </w:pPr>
    </w:p>
    <w:p w14:paraId="4F1F8E4C" w14:textId="77777777" w:rsidR="00D0361C" w:rsidRPr="008D5E86" w:rsidRDefault="00D0361C" w:rsidP="00CC7B7E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</w:pPr>
      <w:r w:rsidRPr="008D5E86">
        <w:lastRenderedPageBreak/>
        <w:t xml:space="preserve">Zamawiający spełniając obowiązek informacyjny wynikający z Rozporządzenia Parlamentu Europejskiego i Rady (UE) 2016/679 z 27.04.2016 r. w sprawie ochrony osób fizycznych w związku z przetwarzaniem danych osobowych i w sprawie swobodnego przepływu takich danych oraz uchylenia dyrektywy 95/46/WE (Dz.Urz. UE L 119, s. 1) zwane dalej: „RODO”, przekazuje Wykonawcy informacje </w:t>
      </w:r>
      <w:r w:rsidR="00C81785" w:rsidRPr="008D5E86">
        <w:t xml:space="preserve">dotyczące przetwarzania danych osobowych </w:t>
      </w:r>
      <w:r w:rsidRPr="008D5E86">
        <w:t>zawarte w Załączniku nr 5.</w:t>
      </w:r>
    </w:p>
    <w:p w14:paraId="08A2DEB1" w14:textId="77777777" w:rsidR="005D6D7E" w:rsidRPr="008D5E86" w:rsidRDefault="005D6D7E" w:rsidP="00E24D37">
      <w:pPr>
        <w:autoSpaceDE w:val="0"/>
        <w:autoSpaceDN w:val="0"/>
        <w:adjustRightInd w:val="0"/>
        <w:jc w:val="both"/>
      </w:pPr>
    </w:p>
    <w:p w14:paraId="6B45E10C" w14:textId="77777777" w:rsidR="005C043A" w:rsidRPr="008D5E86" w:rsidRDefault="005C043A" w:rsidP="005C043A"/>
    <w:p w14:paraId="72D784C3" w14:textId="77777777" w:rsidR="005C043A" w:rsidRPr="008D5E86" w:rsidRDefault="005C043A" w:rsidP="00E24D37">
      <w:pPr>
        <w:autoSpaceDE w:val="0"/>
        <w:autoSpaceDN w:val="0"/>
        <w:adjustRightInd w:val="0"/>
        <w:rPr>
          <w:b/>
          <w:bCs/>
          <w:color w:val="000000"/>
        </w:rPr>
      </w:pPr>
    </w:p>
    <w:p w14:paraId="510D3356" w14:textId="77777777" w:rsidR="005C043A" w:rsidRPr="008D5E86" w:rsidRDefault="005C043A" w:rsidP="00E24D37">
      <w:pPr>
        <w:autoSpaceDE w:val="0"/>
        <w:autoSpaceDN w:val="0"/>
        <w:adjustRightInd w:val="0"/>
        <w:rPr>
          <w:b/>
          <w:bCs/>
          <w:color w:val="000000"/>
        </w:rPr>
      </w:pPr>
    </w:p>
    <w:p w14:paraId="027745E2" w14:textId="77777777" w:rsidR="00E24D37" w:rsidRPr="008D5E86" w:rsidRDefault="00E24D37" w:rsidP="00E24D37">
      <w:pPr>
        <w:autoSpaceDE w:val="0"/>
        <w:autoSpaceDN w:val="0"/>
        <w:adjustRightInd w:val="0"/>
        <w:rPr>
          <w:b/>
          <w:bCs/>
          <w:color w:val="000000"/>
        </w:rPr>
      </w:pPr>
      <w:r w:rsidRPr="008D5E86">
        <w:rPr>
          <w:b/>
          <w:bCs/>
          <w:color w:val="000000"/>
        </w:rPr>
        <w:t>X</w:t>
      </w:r>
      <w:r w:rsidR="006B1728" w:rsidRPr="008D5E86">
        <w:rPr>
          <w:b/>
          <w:bCs/>
          <w:color w:val="000000"/>
        </w:rPr>
        <w:t>V</w:t>
      </w:r>
      <w:r w:rsidRPr="008D5E86">
        <w:rPr>
          <w:b/>
          <w:bCs/>
          <w:color w:val="000000"/>
        </w:rPr>
        <w:t xml:space="preserve">. ZAŁĄCZNIKI </w:t>
      </w:r>
    </w:p>
    <w:p w14:paraId="34C0A833" w14:textId="77777777" w:rsidR="00FD41E7" w:rsidRPr="008D5E86" w:rsidRDefault="00E24D37" w:rsidP="009019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8D5E86">
        <w:rPr>
          <w:rFonts w:ascii="Times New Roman" w:hAnsi="Times New Roman" w:cs="Times New Roman"/>
          <w:bCs/>
        </w:rPr>
        <w:t>Załącznik nr 1 – Lista dystrybucyjna</w:t>
      </w:r>
    </w:p>
    <w:p w14:paraId="5E016FBD" w14:textId="77777777" w:rsidR="00A75323" w:rsidRPr="008D5E86" w:rsidRDefault="00A75323" w:rsidP="009019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8D5E86">
        <w:rPr>
          <w:rFonts w:ascii="Times New Roman" w:hAnsi="Times New Roman" w:cs="Times New Roman"/>
          <w:bCs/>
        </w:rPr>
        <w:t>Załącznik nr 2 – Formularz ofertowy</w:t>
      </w:r>
    </w:p>
    <w:p w14:paraId="782893E0" w14:textId="77777777" w:rsidR="00067DF0" w:rsidRPr="008D5E86" w:rsidRDefault="00067DF0" w:rsidP="009019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8D5E86">
        <w:rPr>
          <w:rFonts w:ascii="Times New Roman" w:hAnsi="Times New Roman" w:cs="Times New Roman"/>
        </w:rPr>
        <w:t xml:space="preserve">Załącznik nr 3 - Wykaz zrealizowanych </w:t>
      </w:r>
      <w:r w:rsidR="00F61CDD" w:rsidRPr="008D5E86">
        <w:rPr>
          <w:rFonts w:ascii="Times New Roman" w:hAnsi="Times New Roman" w:cs="Times New Roman"/>
        </w:rPr>
        <w:t>dostaw</w:t>
      </w:r>
    </w:p>
    <w:p w14:paraId="47BDFFFF" w14:textId="77777777" w:rsidR="00C2412B" w:rsidRPr="008D5E86" w:rsidRDefault="00067DF0" w:rsidP="00C2412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8D5E86">
        <w:rPr>
          <w:rFonts w:ascii="Times New Roman" w:hAnsi="Times New Roman" w:cs="Times New Roman"/>
        </w:rPr>
        <w:t xml:space="preserve">Załącznik nr 4 - </w:t>
      </w:r>
      <w:r w:rsidR="00F256D4" w:rsidRPr="008D5E86">
        <w:rPr>
          <w:rFonts w:ascii="Times New Roman" w:hAnsi="Times New Roman" w:cs="Times New Roman"/>
          <w:bCs/>
        </w:rPr>
        <w:t>Umowa wzór</w:t>
      </w:r>
    </w:p>
    <w:p w14:paraId="5F12AAC8" w14:textId="77777777" w:rsidR="00C2412B" w:rsidRPr="008D5E86" w:rsidRDefault="00C2412B" w:rsidP="00C2412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8D5E86">
        <w:rPr>
          <w:rFonts w:ascii="Times New Roman" w:hAnsi="Times New Roman" w:cs="Times New Roman"/>
          <w:bCs/>
        </w:rPr>
        <w:t xml:space="preserve">Załącznik nr 5 - </w:t>
      </w:r>
      <w:r w:rsidRPr="008D5E86">
        <w:rPr>
          <w:rFonts w:ascii="Times New Roman" w:hAnsi="Times New Roman" w:cs="Times New Roman"/>
        </w:rPr>
        <w:t>Informacja dla oferenta/wykonawcy dot. danych osobowych</w:t>
      </w:r>
    </w:p>
    <w:p w14:paraId="6A2EAFFE" w14:textId="77777777" w:rsidR="00632744" w:rsidRPr="008D4941" w:rsidRDefault="00632744" w:rsidP="00C2412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8D5E86">
        <w:rPr>
          <w:rFonts w:ascii="Times New Roman" w:hAnsi="Times New Roman" w:cs="Times New Roman"/>
        </w:rPr>
        <w:t xml:space="preserve">Załącznik nr 6 – </w:t>
      </w:r>
      <w:r w:rsidR="008B776E">
        <w:rPr>
          <w:rFonts w:ascii="Times New Roman" w:hAnsi="Times New Roman" w:cs="Times New Roman"/>
        </w:rPr>
        <w:t>P</w:t>
      </w:r>
      <w:r w:rsidRPr="008D5E86">
        <w:rPr>
          <w:rFonts w:ascii="Times New Roman" w:hAnsi="Times New Roman" w:cs="Times New Roman"/>
        </w:rPr>
        <w:t>rzykładowy materiał</w:t>
      </w:r>
      <w:r w:rsidR="007629C8" w:rsidRPr="008D5E86">
        <w:rPr>
          <w:rFonts w:ascii="Times New Roman" w:hAnsi="Times New Roman" w:cs="Times New Roman"/>
        </w:rPr>
        <w:t xml:space="preserve"> do </w:t>
      </w:r>
      <w:r w:rsidR="0066593F">
        <w:rPr>
          <w:rFonts w:ascii="Times New Roman" w:hAnsi="Times New Roman" w:cs="Times New Roman"/>
        </w:rPr>
        <w:t xml:space="preserve">opracowania </w:t>
      </w:r>
      <w:r w:rsidR="007629C8" w:rsidRPr="008D5E86">
        <w:rPr>
          <w:rFonts w:ascii="Times New Roman" w:hAnsi="Times New Roman" w:cs="Times New Roman"/>
        </w:rPr>
        <w:t>projektów graficznych</w:t>
      </w:r>
    </w:p>
    <w:p w14:paraId="1C228E59" w14:textId="77777777" w:rsidR="003110A4" w:rsidRPr="008D5E86" w:rsidRDefault="003110A4" w:rsidP="00C2412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Załącznik nr 7- </w:t>
      </w:r>
      <w:r w:rsidR="008B776E">
        <w:rPr>
          <w:rFonts w:ascii="Times New Roman" w:hAnsi="Times New Roman" w:cs="Times New Roman"/>
        </w:rPr>
        <w:t xml:space="preserve"> O</w:t>
      </w:r>
      <w:r w:rsidR="000738AF">
        <w:rPr>
          <w:rFonts w:ascii="Times New Roman" w:hAnsi="Times New Roman" w:cs="Times New Roman"/>
        </w:rPr>
        <w:t>świadczenie o posiadaniu powiązań</w:t>
      </w:r>
    </w:p>
    <w:p w14:paraId="74BBB576" w14:textId="77777777" w:rsidR="00CF08B3" w:rsidRPr="008D5E86" w:rsidRDefault="00CF08B3" w:rsidP="00BB46BA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602D547F" w14:textId="77777777" w:rsidR="00C2412B" w:rsidRPr="008D5E86" w:rsidRDefault="00C2412B" w:rsidP="00BB46BA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460F63E1" w14:textId="77777777" w:rsidR="00C2412B" w:rsidRPr="008D5E86" w:rsidRDefault="00C2412B" w:rsidP="00BB46BA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57777D1D" w14:textId="77777777" w:rsidR="00C2412B" w:rsidRPr="008D5E86" w:rsidRDefault="00C2412B" w:rsidP="00BB46BA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sectPr w:rsidR="00C2412B" w:rsidRPr="008D5E86" w:rsidSect="00301F0F">
      <w:footerReference w:type="default" r:id="rId15"/>
      <w:headerReference w:type="first" r:id="rId16"/>
      <w:pgSz w:w="11906" w:h="16838"/>
      <w:pgMar w:top="1418" w:right="1361" w:bottom="1418" w:left="136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7F00B7" w16cid:durableId="200CFE8A"/>
  <w16cid:commentId w16cid:paraId="78BC4681" w16cid:durableId="200CFC95"/>
  <w16cid:commentId w16cid:paraId="552F7DED" w16cid:durableId="200C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42AEC" w14:textId="77777777" w:rsidR="00D8443A" w:rsidRDefault="00D8443A" w:rsidP="00FD41E7">
      <w:r>
        <w:separator/>
      </w:r>
    </w:p>
  </w:endnote>
  <w:endnote w:type="continuationSeparator" w:id="0">
    <w:p w14:paraId="64433D00" w14:textId="77777777" w:rsidR="00D8443A" w:rsidRDefault="00D8443A" w:rsidP="00FD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9254"/>
      <w:docPartObj>
        <w:docPartGallery w:val="Page Numbers (Bottom of Page)"/>
        <w:docPartUnique/>
      </w:docPartObj>
    </w:sdtPr>
    <w:sdtEndPr/>
    <w:sdtContent>
      <w:p w14:paraId="3B87CE3D" w14:textId="77777777" w:rsidR="00CD3387" w:rsidRDefault="00CD33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6F6">
          <w:rPr>
            <w:noProof/>
          </w:rPr>
          <w:t>3</w:t>
        </w:r>
        <w:r>
          <w:fldChar w:fldCharType="end"/>
        </w:r>
      </w:p>
    </w:sdtContent>
  </w:sdt>
  <w:p w14:paraId="63FFC16B" w14:textId="77777777" w:rsidR="00CD3387" w:rsidRDefault="00CD33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A9F71" w14:textId="77777777" w:rsidR="00D8443A" w:rsidRDefault="00D8443A" w:rsidP="00FD41E7">
      <w:r>
        <w:separator/>
      </w:r>
    </w:p>
  </w:footnote>
  <w:footnote w:type="continuationSeparator" w:id="0">
    <w:p w14:paraId="61F1404D" w14:textId="77777777" w:rsidR="00D8443A" w:rsidRDefault="00D8443A" w:rsidP="00FD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1E44A" w14:textId="77777777" w:rsidR="00CD3387" w:rsidRPr="00FD41E7" w:rsidRDefault="00DD1782" w:rsidP="00301F0F">
    <w:pPr>
      <w:tabs>
        <w:tab w:val="left" w:pos="250"/>
        <w:tab w:val="center" w:pos="4536"/>
      </w:tabs>
      <w:spacing w:after="200" w:line="276" w:lineRule="auto"/>
      <w:rPr>
        <w:rFonts w:ascii="Arial" w:eastAsia="Calibri" w:hAnsi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984FAD" wp14:editId="51357A5C">
          <wp:simplePos x="0" y="0"/>
          <wp:positionH relativeFrom="column">
            <wp:posOffset>85725</wp:posOffset>
          </wp:positionH>
          <wp:positionV relativeFrom="paragraph">
            <wp:posOffset>27940</wp:posOffset>
          </wp:positionV>
          <wp:extent cx="1029335" cy="6921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BA40573" wp14:editId="2E71C114">
          <wp:simplePos x="0" y="0"/>
          <wp:positionH relativeFrom="column">
            <wp:posOffset>4219575</wp:posOffset>
          </wp:positionH>
          <wp:positionV relativeFrom="paragraph">
            <wp:posOffset>-52705</wp:posOffset>
          </wp:positionV>
          <wp:extent cx="1734185" cy="719455"/>
          <wp:effectExtent l="0" t="0" r="0" b="4445"/>
          <wp:wrapNone/>
          <wp:docPr id="3" name="Obraz 3" descr="logotyp-12dofin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-12dofina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FA9BF" w14:textId="77777777" w:rsidR="00301F0F" w:rsidRDefault="00301F0F" w:rsidP="00FD41E7">
    <w:pPr>
      <w:tabs>
        <w:tab w:val="left" w:pos="2085"/>
      </w:tabs>
      <w:spacing w:after="200" w:line="276" w:lineRule="auto"/>
      <w:jc w:val="center"/>
      <w:rPr>
        <w:rFonts w:ascii="Arial" w:eastAsia="Calibri" w:hAnsi="Arial"/>
        <w:color w:val="0F243E"/>
        <w:sz w:val="18"/>
        <w:szCs w:val="18"/>
      </w:rPr>
    </w:pPr>
  </w:p>
  <w:p w14:paraId="3B2FED70" w14:textId="77777777" w:rsidR="00CD3387" w:rsidRPr="00FD41E7" w:rsidRDefault="00CD3387" w:rsidP="00FD41E7">
    <w:pPr>
      <w:tabs>
        <w:tab w:val="left" w:pos="2085"/>
      </w:tabs>
      <w:spacing w:after="200" w:line="276" w:lineRule="auto"/>
      <w:jc w:val="center"/>
      <w:rPr>
        <w:rFonts w:ascii="Arial" w:eastAsia="Calibri" w:hAnsi="Arial"/>
        <w:color w:val="0F243E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D19"/>
    <w:multiLevelType w:val="hybridMultilevel"/>
    <w:tmpl w:val="7FCE6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4F41"/>
    <w:multiLevelType w:val="hybridMultilevel"/>
    <w:tmpl w:val="CFDA9534"/>
    <w:lvl w:ilvl="0" w:tplc="DB889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94D68"/>
    <w:multiLevelType w:val="hybridMultilevel"/>
    <w:tmpl w:val="3C68D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E2F28"/>
    <w:multiLevelType w:val="hybridMultilevel"/>
    <w:tmpl w:val="B0320E12"/>
    <w:lvl w:ilvl="0" w:tplc="C908D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22114"/>
    <w:multiLevelType w:val="hybridMultilevel"/>
    <w:tmpl w:val="47E46A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D9504F"/>
    <w:multiLevelType w:val="hybridMultilevel"/>
    <w:tmpl w:val="74240146"/>
    <w:lvl w:ilvl="0" w:tplc="59F44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C34CD0"/>
    <w:multiLevelType w:val="hybridMultilevel"/>
    <w:tmpl w:val="13A4D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C00B5"/>
    <w:multiLevelType w:val="hybridMultilevel"/>
    <w:tmpl w:val="2D1E5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7C0EFA"/>
    <w:multiLevelType w:val="hybridMultilevel"/>
    <w:tmpl w:val="ED4C4002"/>
    <w:lvl w:ilvl="0" w:tplc="7248B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D757CC"/>
    <w:multiLevelType w:val="hybridMultilevel"/>
    <w:tmpl w:val="026EA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B4EEE"/>
    <w:multiLevelType w:val="hybridMultilevel"/>
    <w:tmpl w:val="676AC39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15661560"/>
    <w:multiLevelType w:val="hybridMultilevel"/>
    <w:tmpl w:val="29FC0684"/>
    <w:lvl w:ilvl="0" w:tplc="40C88C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B0DE0"/>
    <w:multiLevelType w:val="hybridMultilevel"/>
    <w:tmpl w:val="7FCE6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A26B1"/>
    <w:multiLevelType w:val="hybridMultilevel"/>
    <w:tmpl w:val="35EA9F40"/>
    <w:lvl w:ilvl="0" w:tplc="E0A013F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841995"/>
    <w:multiLevelType w:val="hybridMultilevel"/>
    <w:tmpl w:val="AB1270D6"/>
    <w:lvl w:ilvl="0" w:tplc="59F44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924C6A"/>
    <w:multiLevelType w:val="hybridMultilevel"/>
    <w:tmpl w:val="6FBE5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967E3"/>
    <w:multiLevelType w:val="hybridMultilevel"/>
    <w:tmpl w:val="6FA6A4A6"/>
    <w:lvl w:ilvl="0" w:tplc="09F0B2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A0823"/>
    <w:multiLevelType w:val="hybridMultilevel"/>
    <w:tmpl w:val="C05E83D2"/>
    <w:lvl w:ilvl="0" w:tplc="89587B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C70C0"/>
    <w:multiLevelType w:val="hybridMultilevel"/>
    <w:tmpl w:val="184C80C8"/>
    <w:lvl w:ilvl="0" w:tplc="1BDE6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156FA"/>
    <w:multiLevelType w:val="hybridMultilevel"/>
    <w:tmpl w:val="DF24F8E4"/>
    <w:lvl w:ilvl="0" w:tplc="8F949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991BDB"/>
    <w:multiLevelType w:val="hybridMultilevel"/>
    <w:tmpl w:val="164CDF1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F779A"/>
    <w:multiLevelType w:val="hybridMultilevel"/>
    <w:tmpl w:val="44F03E82"/>
    <w:lvl w:ilvl="0" w:tplc="6D84E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13A71"/>
    <w:multiLevelType w:val="hybridMultilevel"/>
    <w:tmpl w:val="34DEA5D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3A405926"/>
    <w:multiLevelType w:val="singleLevel"/>
    <w:tmpl w:val="E3A0F8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CDD1C3C"/>
    <w:multiLevelType w:val="hybridMultilevel"/>
    <w:tmpl w:val="CB003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D35DA"/>
    <w:multiLevelType w:val="hybridMultilevel"/>
    <w:tmpl w:val="3C68D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33067E"/>
    <w:multiLevelType w:val="hybridMultilevel"/>
    <w:tmpl w:val="9A040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960B5"/>
    <w:multiLevelType w:val="hybridMultilevel"/>
    <w:tmpl w:val="6FA6A4A6"/>
    <w:lvl w:ilvl="0" w:tplc="09F0B2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F7098F"/>
    <w:multiLevelType w:val="hybridMultilevel"/>
    <w:tmpl w:val="BDFC15D4"/>
    <w:lvl w:ilvl="0" w:tplc="FA1A47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94B2C"/>
    <w:multiLevelType w:val="hybridMultilevel"/>
    <w:tmpl w:val="34DEA5D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4FC32910"/>
    <w:multiLevelType w:val="hybridMultilevel"/>
    <w:tmpl w:val="0EEE3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F46C2"/>
    <w:multiLevelType w:val="hybridMultilevel"/>
    <w:tmpl w:val="92C62834"/>
    <w:lvl w:ilvl="0" w:tplc="97006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46285"/>
    <w:multiLevelType w:val="hybridMultilevel"/>
    <w:tmpl w:val="BDFC15D4"/>
    <w:lvl w:ilvl="0" w:tplc="FA1A47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B61C8"/>
    <w:multiLevelType w:val="hybridMultilevel"/>
    <w:tmpl w:val="12E07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A5C96"/>
    <w:multiLevelType w:val="hybridMultilevel"/>
    <w:tmpl w:val="9162F7DC"/>
    <w:lvl w:ilvl="0" w:tplc="F92EEFF8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9B54C4"/>
    <w:multiLevelType w:val="hybridMultilevel"/>
    <w:tmpl w:val="DF24F8E4"/>
    <w:lvl w:ilvl="0" w:tplc="8F949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AE38DD"/>
    <w:multiLevelType w:val="hybridMultilevel"/>
    <w:tmpl w:val="458EED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D2623F"/>
    <w:multiLevelType w:val="hybridMultilevel"/>
    <w:tmpl w:val="B59E0E7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4B32F6"/>
    <w:multiLevelType w:val="hybridMultilevel"/>
    <w:tmpl w:val="5AC490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E24754"/>
    <w:multiLevelType w:val="hybridMultilevel"/>
    <w:tmpl w:val="513AA354"/>
    <w:lvl w:ilvl="0" w:tplc="8F949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B1B8A"/>
    <w:multiLevelType w:val="hybridMultilevel"/>
    <w:tmpl w:val="102CE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15B22"/>
    <w:multiLevelType w:val="hybridMultilevel"/>
    <w:tmpl w:val="1B8C4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B70FE"/>
    <w:multiLevelType w:val="hybridMultilevel"/>
    <w:tmpl w:val="440CCE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31"/>
  </w:num>
  <w:num w:numId="5">
    <w:abstractNumId w:val="26"/>
  </w:num>
  <w:num w:numId="6">
    <w:abstractNumId w:val="38"/>
  </w:num>
  <w:num w:numId="7">
    <w:abstractNumId w:val="40"/>
  </w:num>
  <w:num w:numId="8">
    <w:abstractNumId w:val="1"/>
  </w:num>
  <w:num w:numId="9">
    <w:abstractNumId w:val="18"/>
  </w:num>
  <w:num w:numId="10">
    <w:abstractNumId w:val="8"/>
  </w:num>
  <w:num w:numId="11">
    <w:abstractNumId w:val="4"/>
  </w:num>
  <w:num w:numId="12">
    <w:abstractNumId w:val="2"/>
  </w:num>
  <w:num w:numId="13">
    <w:abstractNumId w:val="33"/>
  </w:num>
  <w:num w:numId="14">
    <w:abstractNumId w:val="20"/>
  </w:num>
  <w:num w:numId="15">
    <w:abstractNumId w:val="34"/>
  </w:num>
  <w:num w:numId="16">
    <w:abstractNumId w:val="16"/>
  </w:num>
  <w:num w:numId="17">
    <w:abstractNumId w:val="7"/>
  </w:num>
  <w:num w:numId="18">
    <w:abstractNumId w:val="28"/>
  </w:num>
  <w:num w:numId="19">
    <w:abstractNumId w:val="35"/>
  </w:num>
  <w:num w:numId="20">
    <w:abstractNumId w:val="25"/>
  </w:num>
  <w:num w:numId="21">
    <w:abstractNumId w:val="3"/>
  </w:num>
  <w:num w:numId="22">
    <w:abstractNumId w:val="32"/>
  </w:num>
  <w:num w:numId="23">
    <w:abstractNumId w:val="27"/>
  </w:num>
  <w:num w:numId="24">
    <w:abstractNumId w:val="19"/>
  </w:num>
  <w:num w:numId="25">
    <w:abstractNumId w:val="39"/>
  </w:num>
  <w:num w:numId="26">
    <w:abstractNumId w:val="17"/>
  </w:num>
  <w:num w:numId="27">
    <w:abstractNumId w:val="15"/>
  </w:num>
  <w:num w:numId="28">
    <w:abstractNumId w:val="9"/>
  </w:num>
  <w:num w:numId="29">
    <w:abstractNumId w:val="11"/>
  </w:num>
  <w:num w:numId="30">
    <w:abstractNumId w:val="37"/>
  </w:num>
  <w:num w:numId="31">
    <w:abstractNumId w:val="0"/>
  </w:num>
  <w:num w:numId="32">
    <w:abstractNumId w:val="13"/>
  </w:num>
  <w:num w:numId="33">
    <w:abstractNumId w:val="41"/>
  </w:num>
  <w:num w:numId="34">
    <w:abstractNumId w:val="36"/>
  </w:num>
  <w:num w:numId="35">
    <w:abstractNumId w:val="12"/>
  </w:num>
  <w:num w:numId="36">
    <w:abstractNumId w:val="24"/>
  </w:num>
  <w:num w:numId="37">
    <w:abstractNumId w:val="29"/>
  </w:num>
  <w:num w:numId="38">
    <w:abstractNumId w:val="6"/>
  </w:num>
  <w:num w:numId="39">
    <w:abstractNumId w:val="30"/>
  </w:num>
  <w:num w:numId="40">
    <w:abstractNumId w:val="42"/>
  </w:num>
  <w:num w:numId="41">
    <w:abstractNumId w:val="22"/>
  </w:num>
  <w:num w:numId="42">
    <w:abstractNumId w:val="10"/>
  </w:num>
  <w:num w:numId="43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E7"/>
    <w:rsid w:val="00006A45"/>
    <w:rsid w:val="00012396"/>
    <w:rsid w:val="00016FD5"/>
    <w:rsid w:val="000173AF"/>
    <w:rsid w:val="00043960"/>
    <w:rsid w:val="0004593E"/>
    <w:rsid w:val="00053A9C"/>
    <w:rsid w:val="00061BDB"/>
    <w:rsid w:val="00067DF0"/>
    <w:rsid w:val="000738AF"/>
    <w:rsid w:val="00076E2B"/>
    <w:rsid w:val="000A389F"/>
    <w:rsid w:val="000A5993"/>
    <w:rsid w:val="000B177B"/>
    <w:rsid w:val="000B7481"/>
    <w:rsid w:val="000C2634"/>
    <w:rsid w:val="000E0405"/>
    <w:rsid w:val="000E13B2"/>
    <w:rsid w:val="000F6066"/>
    <w:rsid w:val="000F72DD"/>
    <w:rsid w:val="0010655C"/>
    <w:rsid w:val="00112A63"/>
    <w:rsid w:val="001173F5"/>
    <w:rsid w:val="00136570"/>
    <w:rsid w:val="00140536"/>
    <w:rsid w:val="0014748A"/>
    <w:rsid w:val="001522B7"/>
    <w:rsid w:val="00175165"/>
    <w:rsid w:val="00177BBC"/>
    <w:rsid w:val="00182C79"/>
    <w:rsid w:val="001A0562"/>
    <w:rsid w:val="001A2505"/>
    <w:rsid w:val="001B1B70"/>
    <w:rsid w:val="001D2BC3"/>
    <w:rsid w:val="001F0DB9"/>
    <w:rsid w:val="001F7C0B"/>
    <w:rsid w:val="002038ED"/>
    <w:rsid w:val="002105C9"/>
    <w:rsid w:val="00222DC4"/>
    <w:rsid w:val="0022685C"/>
    <w:rsid w:val="00226F9B"/>
    <w:rsid w:val="00231403"/>
    <w:rsid w:val="00235DB7"/>
    <w:rsid w:val="0023622E"/>
    <w:rsid w:val="0025131B"/>
    <w:rsid w:val="00257916"/>
    <w:rsid w:val="00260F8C"/>
    <w:rsid w:val="0027000B"/>
    <w:rsid w:val="00271A98"/>
    <w:rsid w:val="00274070"/>
    <w:rsid w:val="002827A8"/>
    <w:rsid w:val="0028477B"/>
    <w:rsid w:val="002B15A4"/>
    <w:rsid w:val="002B15EC"/>
    <w:rsid w:val="002B2274"/>
    <w:rsid w:val="002C072A"/>
    <w:rsid w:val="002C2A7C"/>
    <w:rsid w:val="002D0DFE"/>
    <w:rsid w:val="002F70E6"/>
    <w:rsid w:val="00301F0F"/>
    <w:rsid w:val="00303C0C"/>
    <w:rsid w:val="003104FB"/>
    <w:rsid w:val="003110A4"/>
    <w:rsid w:val="003166A4"/>
    <w:rsid w:val="003260ED"/>
    <w:rsid w:val="00337E3E"/>
    <w:rsid w:val="00346453"/>
    <w:rsid w:val="00353A6D"/>
    <w:rsid w:val="0035716D"/>
    <w:rsid w:val="00367DAE"/>
    <w:rsid w:val="00373B37"/>
    <w:rsid w:val="00390882"/>
    <w:rsid w:val="003A2108"/>
    <w:rsid w:val="003B4B05"/>
    <w:rsid w:val="003B63E2"/>
    <w:rsid w:val="003E5428"/>
    <w:rsid w:val="00400A25"/>
    <w:rsid w:val="004055C7"/>
    <w:rsid w:val="00405681"/>
    <w:rsid w:val="00411385"/>
    <w:rsid w:val="00420CE2"/>
    <w:rsid w:val="00423374"/>
    <w:rsid w:val="00425578"/>
    <w:rsid w:val="00433249"/>
    <w:rsid w:val="00441595"/>
    <w:rsid w:val="00443C68"/>
    <w:rsid w:val="00452AB8"/>
    <w:rsid w:val="00470205"/>
    <w:rsid w:val="004702E7"/>
    <w:rsid w:val="00470ABE"/>
    <w:rsid w:val="00480EF5"/>
    <w:rsid w:val="0048606C"/>
    <w:rsid w:val="00486370"/>
    <w:rsid w:val="004A0389"/>
    <w:rsid w:val="004B1C2E"/>
    <w:rsid w:val="004C52B5"/>
    <w:rsid w:val="004E016F"/>
    <w:rsid w:val="00523353"/>
    <w:rsid w:val="00547B75"/>
    <w:rsid w:val="005607B9"/>
    <w:rsid w:val="00561ACD"/>
    <w:rsid w:val="005625DD"/>
    <w:rsid w:val="00574E5C"/>
    <w:rsid w:val="005766FA"/>
    <w:rsid w:val="005B3BB8"/>
    <w:rsid w:val="005C03F0"/>
    <w:rsid w:val="005C043A"/>
    <w:rsid w:val="005C4B48"/>
    <w:rsid w:val="005C68C5"/>
    <w:rsid w:val="005D438E"/>
    <w:rsid w:val="005D6C6B"/>
    <w:rsid w:val="005D6D7E"/>
    <w:rsid w:val="005E15BA"/>
    <w:rsid w:val="005E4717"/>
    <w:rsid w:val="005E7A5D"/>
    <w:rsid w:val="005F05A0"/>
    <w:rsid w:val="005F069E"/>
    <w:rsid w:val="00606C8D"/>
    <w:rsid w:val="00610885"/>
    <w:rsid w:val="00621D8E"/>
    <w:rsid w:val="00632744"/>
    <w:rsid w:val="006448AF"/>
    <w:rsid w:val="0066593F"/>
    <w:rsid w:val="00676662"/>
    <w:rsid w:val="00681798"/>
    <w:rsid w:val="006872C0"/>
    <w:rsid w:val="0069332E"/>
    <w:rsid w:val="00694B78"/>
    <w:rsid w:val="006A3B01"/>
    <w:rsid w:val="006A6D01"/>
    <w:rsid w:val="006B1728"/>
    <w:rsid w:val="006B7B72"/>
    <w:rsid w:val="006E1E77"/>
    <w:rsid w:val="006E385B"/>
    <w:rsid w:val="007074DD"/>
    <w:rsid w:val="00713132"/>
    <w:rsid w:val="00726888"/>
    <w:rsid w:val="0073742D"/>
    <w:rsid w:val="00752DDC"/>
    <w:rsid w:val="007629C8"/>
    <w:rsid w:val="00772DAF"/>
    <w:rsid w:val="00775238"/>
    <w:rsid w:val="007800A0"/>
    <w:rsid w:val="007873E3"/>
    <w:rsid w:val="007A2408"/>
    <w:rsid w:val="007A30A0"/>
    <w:rsid w:val="007D70C3"/>
    <w:rsid w:val="007E3289"/>
    <w:rsid w:val="00804251"/>
    <w:rsid w:val="00804485"/>
    <w:rsid w:val="008646A0"/>
    <w:rsid w:val="00866970"/>
    <w:rsid w:val="00870A16"/>
    <w:rsid w:val="008727A4"/>
    <w:rsid w:val="0088693F"/>
    <w:rsid w:val="008908C8"/>
    <w:rsid w:val="008A7617"/>
    <w:rsid w:val="008B06F6"/>
    <w:rsid w:val="008B776E"/>
    <w:rsid w:val="008C51F6"/>
    <w:rsid w:val="008D4941"/>
    <w:rsid w:val="008D5E86"/>
    <w:rsid w:val="008E3D62"/>
    <w:rsid w:val="008E6F83"/>
    <w:rsid w:val="009019FD"/>
    <w:rsid w:val="009121DB"/>
    <w:rsid w:val="009126E6"/>
    <w:rsid w:val="00915762"/>
    <w:rsid w:val="00924CD8"/>
    <w:rsid w:val="0092731D"/>
    <w:rsid w:val="00927482"/>
    <w:rsid w:val="00930775"/>
    <w:rsid w:val="0093613D"/>
    <w:rsid w:val="00944D40"/>
    <w:rsid w:val="009563EE"/>
    <w:rsid w:val="0096267F"/>
    <w:rsid w:val="009650A7"/>
    <w:rsid w:val="00967E6B"/>
    <w:rsid w:val="00976A78"/>
    <w:rsid w:val="00985508"/>
    <w:rsid w:val="00993949"/>
    <w:rsid w:val="00994F86"/>
    <w:rsid w:val="0099571B"/>
    <w:rsid w:val="009A0B25"/>
    <w:rsid w:val="009A704D"/>
    <w:rsid w:val="009B377F"/>
    <w:rsid w:val="009C5BA8"/>
    <w:rsid w:val="009C60B9"/>
    <w:rsid w:val="009D1AB8"/>
    <w:rsid w:val="009D2139"/>
    <w:rsid w:val="009D72DD"/>
    <w:rsid w:val="009F5090"/>
    <w:rsid w:val="00A00BD0"/>
    <w:rsid w:val="00A046BD"/>
    <w:rsid w:val="00A104CB"/>
    <w:rsid w:val="00A10D06"/>
    <w:rsid w:val="00A120E6"/>
    <w:rsid w:val="00A21B47"/>
    <w:rsid w:val="00A23190"/>
    <w:rsid w:val="00A2324A"/>
    <w:rsid w:val="00A23620"/>
    <w:rsid w:val="00A24C61"/>
    <w:rsid w:val="00A27B5E"/>
    <w:rsid w:val="00A75323"/>
    <w:rsid w:val="00A836A8"/>
    <w:rsid w:val="00A84A7F"/>
    <w:rsid w:val="00A93757"/>
    <w:rsid w:val="00A96FA1"/>
    <w:rsid w:val="00AA13B7"/>
    <w:rsid w:val="00AB0BEC"/>
    <w:rsid w:val="00AB5E85"/>
    <w:rsid w:val="00AD4FEC"/>
    <w:rsid w:val="00AD6073"/>
    <w:rsid w:val="00AE1295"/>
    <w:rsid w:val="00AE533D"/>
    <w:rsid w:val="00B02DC1"/>
    <w:rsid w:val="00B05E14"/>
    <w:rsid w:val="00B06074"/>
    <w:rsid w:val="00B13991"/>
    <w:rsid w:val="00B241D7"/>
    <w:rsid w:val="00B3614F"/>
    <w:rsid w:val="00B37154"/>
    <w:rsid w:val="00B43C6E"/>
    <w:rsid w:val="00B547E9"/>
    <w:rsid w:val="00B677B0"/>
    <w:rsid w:val="00B72A3D"/>
    <w:rsid w:val="00B849DC"/>
    <w:rsid w:val="00B85684"/>
    <w:rsid w:val="00B8628F"/>
    <w:rsid w:val="00B87A00"/>
    <w:rsid w:val="00B87DC4"/>
    <w:rsid w:val="00BA7F3F"/>
    <w:rsid w:val="00BB2EA9"/>
    <w:rsid w:val="00BB3F69"/>
    <w:rsid w:val="00BB43C1"/>
    <w:rsid w:val="00BB46BA"/>
    <w:rsid w:val="00BC7752"/>
    <w:rsid w:val="00BD0198"/>
    <w:rsid w:val="00BD248D"/>
    <w:rsid w:val="00BD5665"/>
    <w:rsid w:val="00BF09A8"/>
    <w:rsid w:val="00BF1315"/>
    <w:rsid w:val="00BF4545"/>
    <w:rsid w:val="00BF4822"/>
    <w:rsid w:val="00BF671D"/>
    <w:rsid w:val="00BF6BBD"/>
    <w:rsid w:val="00C06E84"/>
    <w:rsid w:val="00C2412B"/>
    <w:rsid w:val="00C35696"/>
    <w:rsid w:val="00C35C41"/>
    <w:rsid w:val="00C47085"/>
    <w:rsid w:val="00C5098F"/>
    <w:rsid w:val="00C74C2F"/>
    <w:rsid w:val="00C816AE"/>
    <w:rsid w:val="00C81785"/>
    <w:rsid w:val="00C92870"/>
    <w:rsid w:val="00C95C94"/>
    <w:rsid w:val="00CA689A"/>
    <w:rsid w:val="00CC3AD3"/>
    <w:rsid w:val="00CC4A04"/>
    <w:rsid w:val="00CC7B7E"/>
    <w:rsid w:val="00CD0897"/>
    <w:rsid w:val="00CD3387"/>
    <w:rsid w:val="00CD652E"/>
    <w:rsid w:val="00CE38E2"/>
    <w:rsid w:val="00CE723B"/>
    <w:rsid w:val="00CF08B3"/>
    <w:rsid w:val="00CF10B0"/>
    <w:rsid w:val="00CF320E"/>
    <w:rsid w:val="00D0361C"/>
    <w:rsid w:val="00D0644F"/>
    <w:rsid w:val="00D17DC0"/>
    <w:rsid w:val="00D17FED"/>
    <w:rsid w:val="00D20461"/>
    <w:rsid w:val="00D226C5"/>
    <w:rsid w:val="00D53326"/>
    <w:rsid w:val="00D66FBC"/>
    <w:rsid w:val="00D75271"/>
    <w:rsid w:val="00D777AE"/>
    <w:rsid w:val="00D82266"/>
    <w:rsid w:val="00D8443A"/>
    <w:rsid w:val="00D8626C"/>
    <w:rsid w:val="00D92FBF"/>
    <w:rsid w:val="00D9318F"/>
    <w:rsid w:val="00D93D16"/>
    <w:rsid w:val="00DB7186"/>
    <w:rsid w:val="00DC0433"/>
    <w:rsid w:val="00DC7442"/>
    <w:rsid w:val="00DD1782"/>
    <w:rsid w:val="00DE02E3"/>
    <w:rsid w:val="00DF5A84"/>
    <w:rsid w:val="00E026FD"/>
    <w:rsid w:val="00E0665E"/>
    <w:rsid w:val="00E07543"/>
    <w:rsid w:val="00E11652"/>
    <w:rsid w:val="00E1379A"/>
    <w:rsid w:val="00E13BA1"/>
    <w:rsid w:val="00E24D37"/>
    <w:rsid w:val="00E472C8"/>
    <w:rsid w:val="00E50E59"/>
    <w:rsid w:val="00E51BD3"/>
    <w:rsid w:val="00E5765F"/>
    <w:rsid w:val="00E63856"/>
    <w:rsid w:val="00E7501E"/>
    <w:rsid w:val="00EA09C5"/>
    <w:rsid w:val="00EB0AC5"/>
    <w:rsid w:val="00EC3160"/>
    <w:rsid w:val="00ED55C5"/>
    <w:rsid w:val="00F06748"/>
    <w:rsid w:val="00F10EAF"/>
    <w:rsid w:val="00F1515E"/>
    <w:rsid w:val="00F240E5"/>
    <w:rsid w:val="00F256D4"/>
    <w:rsid w:val="00F34C3B"/>
    <w:rsid w:val="00F37C2F"/>
    <w:rsid w:val="00F43FEF"/>
    <w:rsid w:val="00F60193"/>
    <w:rsid w:val="00F60826"/>
    <w:rsid w:val="00F60BAD"/>
    <w:rsid w:val="00F61CDD"/>
    <w:rsid w:val="00F64703"/>
    <w:rsid w:val="00F71608"/>
    <w:rsid w:val="00F76868"/>
    <w:rsid w:val="00F86E65"/>
    <w:rsid w:val="00F87F57"/>
    <w:rsid w:val="00F96E86"/>
    <w:rsid w:val="00FA629B"/>
    <w:rsid w:val="00FB316D"/>
    <w:rsid w:val="00FC3EFB"/>
    <w:rsid w:val="00FD41E7"/>
    <w:rsid w:val="00FD6087"/>
    <w:rsid w:val="00FD71E9"/>
    <w:rsid w:val="00FE3947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  <w14:docId w14:val="18CCE04C"/>
  <w15:docId w15:val="{8D35035A-AB1C-4F86-83B6-50A348BA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1E7"/>
  </w:style>
  <w:style w:type="paragraph" w:styleId="Stopka">
    <w:name w:val="footer"/>
    <w:basedOn w:val="Normalny"/>
    <w:link w:val="StopkaZnak"/>
    <w:uiPriority w:val="99"/>
    <w:unhideWhenUsed/>
    <w:rsid w:val="00FD41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1E7"/>
  </w:style>
  <w:style w:type="character" w:styleId="Hipercze">
    <w:name w:val="Hyperlink"/>
    <w:rsid w:val="00E24D37"/>
    <w:rPr>
      <w:color w:val="0000FF"/>
      <w:u w:val="single"/>
    </w:rPr>
  </w:style>
  <w:style w:type="paragraph" w:customStyle="1" w:styleId="Default">
    <w:name w:val="Default"/>
    <w:rsid w:val="00E24D3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E24D3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24D37"/>
    <w:pPr>
      <w:ind w:left="708"/>
    </w:pPr>
  </w:style>
  <w:style w:type="character" w:styleId="Odwoaniedokomentarza">
    <w:name w:val="annotation reference"/>
    <w:basedOn w:val="Domylnaczcionkaakapitu"/>
    <w:semiHidden/>
    <w:unhideWhenUsed/>
    <w:rsid w:val="001173F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173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173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3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3F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gmail-msolistparagraph">
    <w:name w:val="gmail-msolistparagraph"/>
    <w:basedOn w:val="Normalny"/>
    <w:rsid w:val="00012396"/>
    <w:pPr>
      <w:spacing w:before="100" w:beforeAutospacing="1" w:after="100" w:afterAutospacing="1"/>
    </w:pPr>
    <w:rPr>
      <w:rFonts w:eastAsia="Calibri"/>
    </w:rPr>
  </w:style>
  <w:style w:type="character" w:styleId="Odwoanieintensywne">
    <w:name w:val="Intense Reference"/>
    <w:basedOn w:val="Domylnaczcionkaakapitu"/>
    <w:uiPriority w:val="32"/>
    <w:qFormat/>
    <w:rsid w:val="00067DF0"/>
    <w:rPr>
      <w:b/>
      <w:bCs/>
      <w:smallCaps/>
      <w:color w:val="5B9BD5" w:themeColor="accent1"/>
      <w:spacing w:val="5"/>
    </w:rPr>
  </w:style>
  <w:style w:type="table" w:styleId="Tabela-Siatka">
    <w:name w:val="Table Grid"/>
    <w:basedOn w:val="Standardowy"/>
    <w:uiPriority w:val="39"/>
    <w:rsid w:val="00C4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0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0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0A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E1E77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F08B3"/>
    <w:rPr>
      <w:b/>
      <w:bCs/>
    </w:rPr>
  </w:style>
  <w:style w:type="paragraph" w:styleId="Tekstpodstawowy">
    <w:name w:val="Body Text"/>
    <w:basedOn w:val="Normalny"/>
    <w:link w:val="TekstpodstawowyZnak"/>
    <w:rsid w:val="004415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15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pa@fdpa.org.pl" TargetMode="External"/><Relationship Id="rId13" Type="http://schemas.openxmlformats.org/officeDocument/2006/relationships/hyperlink" Target="http://www.fdpa.org.pl/azo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ulotki-130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witeska@fdpa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dpa@fdp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dpa.org.pl" TargetMode="External"/><Relationship Id="rId14" Type="http://schemas.openxmlformats.org/officeDocument/2006/relationships/hyperlink" Target="http://www.fdpa.org.pl/ogloszenia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AC5F-0199-4948-9E84-59F06BE5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2692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Dyminska</dc:creator>
  <cp:lastModifiedBy>Karolina Witeska</cp:lastModifiedBy>
  <cp:revision>2</cp:revision>
  <cp:lastPrinted>2019-02-15T10:25:00Z</cp:lastPrinted>
  <dcterms:created xsi:type="dcterms:W3CDTF">2019-02-15T10:45:00Z</dcterms:created>
  <dcterms:modified xsi:type="dcterms:W3CDTF">2019-02-15T10:45:00Z</dcterms:modified>
</cp:coreProperties>
</file>